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21E" w:rsidRDefault="001E521E">
      <w:pPr>
        <w:rPr>
          <w:rFonts w:ascii="宋体" w:hAnsi="宋体"/>
          <w:color w:val="000000"/>
        </w:rPr>
      </w:pPr>
      <w:bookmarkStart w:id="0" w:name="_GoBack"/>
      <w:bookmarkEnd w:id="0"/>
    </w:p>
    <w:p w:rsidR="001E521E" w:rsidRDefault="001E521E">
      <w:pPr>
        <w:spacing w:line="360" w:lineRule="auto"/>
        <w:ind w:firstLine="420"/>
        <w:rPr>
          <w:rFonts w:ascii="宋体" w:hAnsi="宋体"/>
          <w:color w:val="000000"/>
          <w:sz w:val="21"/>
          <w:szCs w:val="21"/>
        </w:rPr>
      </w:pPr>
    </w:p>
    <w:p w:rsidR="001E521E" w:rsidRDefault="008C42AF">
      <w:pPr>
        <w:numPr>
          <w:ilvl w:val="0"/>
          <w:numId w:val="2"/>
        </w:numPr>
        <w:adjustRightInd/>
        <w:spacing w:line="360" w:lineRule="auto"/>
        <w:textAlignment w:val="auto"/>
        <w:rPr>
          <w:rFonts w:ascii="宋体" w:hAnsi="宋体"/>
          <w:b/>
          <w:bCs/>
          <w:color w:val="000000"/>
          <w:szCs w:val="24"/>
        </w:rPr>
      </w:pPr>
      <w:r>
        <w:rPr>
          <w:rFonts w:ascii="宋体" w:hAnsi="宋体" w:hint="eastAsia"/>
          <w:b/>
          <w:bCs/>
          <w:color w:val="000000"/>
          <w:szCs w:val="24"/>
        </w:rPr>
        <w:t>项目</w:t>
      </w:r>
      <w:r>
        <w:rPr>
          <w:rFonts w:hAnsi="宋体" w:hint="eastAsia"/>
          <w:b/>
          <w:bCs/>
          <w:color w:val="000000"/>
          <w:szCs w:val="24"/>
        </w:rPr>
        <w:t>概况</w:t>
      </w:r>
    </w:p>
    <w:p w:rsidR="001E521E" w:rsidRDefault="008C42AF">
      <w:pPr>
        <w:topLinePunct/>
        <w:spacing w:line="360" w:lineRule="auto"/>
        <w:ind w:firstLineChars="200" w:firstLine="480"/>
        <w:rPr>
          <w:rFonts w:ascii="宋体" w:hAnsi="宋体" w:cs="宋体"/>
          <w:szCs w:val="24"/>
        </w:rPr>
      </w:pPr>
      <w:r>
        <w:rPr>
          <w:rFonts w:ascii="宋体" w:hAnsi="宋体" w:cs="宋体" w:hint="eastAsia"/>
          <w:szCs w:val="24"/>
        </w:rPr>
        <w:t>1</w:t>
      </w:r>
      <w:r>
        <w:rPr>
          <w:rFonts w:ascii="宋体" w:hAnsi="宋体" w:cs="宋体" w:hint="eastAsia"/>
          <w:szCs w:val="24"/>
        </w:rPr>
        <w:t>、项目名称：浦江镇</w:t>
      </w:r>
      <w:r>
        <w:rPr>
          <w:rFonts w:ascii="宋体" w:hAnsi="宋体" w:cs="宋体" w:hint="eastAsia"/>
          <w:szCs w:val="24"/>
        </w:rPr>
        <w:t>202</w:t>
      </w:r>
      <w:r>
        <w:rPr>
          <w:rFonts w:ascii="宋体" w:hAnsi="宋体" w:cs="宋体" w:hint="eastAsia"/>
          <w:szCs w:val="24"/>
        </w:rPr>
        <w:t>5-2027</w:t>
      </w:r>
      <w:r>
        <w:rPr>
          <w:rFonts w:ascii="宋体" w:hAnsi="宋体" w:cs="宋体" w:hint="eastAsia"/>
          <w:szCs w:val="24"/>
        </w:rPr>
        <w:t>年</w:t>
      </w:r>
      <w:proofErr w:type="gramStart"/>
      <w:r>
        <w:rPr>
          <w:rFonts w:ascii="宋体" w:hAnsi="宋体" w:cs="宋体" w:hint="eastAsia"/>
          <w:szCs w:val="24"/>
        </w:rPr>
        <w:t>大治河</w:t>
      </w:r>
      <w:proofErr w:type="gramEnd"/>
      <w:r>
        <w:rPr>
          <w:rFonts w:ascii="宋体" w:hAnsi="宋体" w:cs="宋体" w:hint="eastAsia"/>
          <w:szCs w:val="24"/>
        </w:rPr>
        <w:t>以北区域村级河道绿化、设施养护。</w:t>
      </w:r>
    </w:p>
    <w:p w:rsidR="001E521E" w:rsidRDefault="008C42AF">
      <w:pPr>
        <w:topLinePunct/>
        <w:spacing w:line="360" w:lineRule="auto"/>
        <w:ind w:firstLineChars="200" w:firstLine="480"/>
        <w:rPr>
          <w:rFonts w:ascii="宋体" w:hAnsi="宋体" w:cs="宋体"/>
          <w:szCs w:val="24"/>
        </w:rPr>
      </w:pPr>
      <w:r>
        <w:rPr>
          <w:rFonts w:ascii="宋体" w:hAnsi="宋体" w:cs="宋体" w:hint="eastAsia"/>
          <w:szCs w:val="24"/>
        </w:rPr>
        <w:t>2</w:t>
      </w:r>
      <w:r>
        <w:rPr>
          <w:rFonts w:ascii="宋体" w:hAnsi="宋体" w:cs="宋体" w:hint="eastAsia"/>
          <w:szCs w:val="24"/>
        </w:rPr>
        <w:t>、本项目包含</w:t>
      </w:r>
      <w:proofErr w:type="gramStart"/>
      <w:r>
        <w:rPr>
          <w:rFonts w:ascii="宋体" w:hAnsi="宋体" w:cs="宋体" w:hint="eastAsia"/>
          <w:szCs w:val="24"/>
        </w:rPr>
        <w:t>大治河</w:t>
      </w:r>
      <w:proofErr w:type="gramEnd"/>
      <w:r>
        <w:rPr>
          <w:rFonts w:ascii="宋体" w:hAnsi="宋体" w:cs="宋体" w:hint="eastAsia"/>
          <w:szCs w:val="24"/>
        </w:rPr>
        <w:t>以北区域村级河道绿化、设施养护；村级代表断面水质检测等。</w:t>
      </w:r>
    </w:p>
    <w:p w:rsidR="001E521E" w:rsidRDefault="008C42AF">
      <w:pPr>
        <w:topLinePunct/>
        <w:spacing w:line="360" w:lineRule="auto"/>
        <w:ind w:firstLineChars="200" w:firstLine="480"/>
        <w:rPr>
          <w:rFonts w:ascii="宋体" w:hAnsi="宋体" w:cs="宋体"/>
          <w:szCs w:val="24"/>
        </w:rPr>
      </w:pPr>
      <w:r>
        <w:rPr>
          <w:rFonts w:ascii="宋体" w:hAnsi="宋体" w:cs="宋体" w:hint="eastAsia"/>
          <w:szCs w:val="24"/>
        </w:rPr>
        <w:t>3</w:t>
      </w:r>
      <w:r>
        <w:rPr>
          <w:rFonts w:ascii="宋体" w:hAnsi="宋体" w:cs="宋体" w:hint="eastAsia"/>
          <w:szCs w:val="24"/>
        </w:rPr>
        <w:t>、村级河道绿化、设施养护内容：</w:t>
      </w:r>
    </w:p>
    <w:p w:rsidR="001E521E" w:rsidRDefault="008C42AF">
      <w:pPr>
        <w:topLinePunct/>
        <w:spacing w:line="360" w:lineRule="auto"/>
        <w:ind w:firstLineChars="200" w:firstLine="480"/>
        <w:rPr>
          <w:rFonts w:ascii="宋体" w:hAnsi="宋体" w:cs="宋体"/>
          <w:szCs w:val="24"/>
        </w:rPr>
      </w:pPr>
      <w:r>
        <w:rPr>
          <w:rFonts w:ascii="宋体" w:hAnsi="宋体" w:cs="宋体" w:hint="eastAsia"/>
          <w:szCs w:val="24"/>
        </w:rPr>
        <w:t>1</w:t>
      </w:r>
      <w:r>
        <w:rPr>
          <w:rFonts w:ascii="宋体" w:hAnsi="宋体" w:cs="宋体" w:hint="eastAsia"/>
          <w:szCs w:val="24"/>
        </w:rPr>
        <w:t>）</w:t>
      </w:r>
      <w:r>
        <w:rPr>
          <w:rFonts w:ascii="宋体" w:hAnsi="宋体" w:cs="宋体" w:hint="eastAsia"/>
          <w:szCs w:val="24"/>
        </w:rPr>
        <w:t>村宅河道：</w:t>
      </w:r>
      <w:r>
        <w:rPr>
          <w:rFonts w:ascii="宋体" w:hAnsi="宋体" w:cs="宋体" w:hint="eastAsia"/>
          <w:szCs w:val="24"/>
        </w:rPr>
        <w:t>202</w:t>
      </w:r>
      <w:r>
        <w:rPr>
          <w:rFonts w:ascii="宋体" w:hAnsi="宋体" w:cs="宋体" w:hint="eastAsia"/>
          <w:szCs w:val="24"/>
        </w:rPr>
        <w:t>5-2027</w:t>
      </w:r>
      <w:r>
        <w:rPr>
          <w:rFonts w:ascii="宋体" w:hAnsi="宋体" w:cs="宋体" w:hint="eastAsia"/>
          <w:szCs w:val="24"/>
        </w:rPr>
        <w:t>年度绿化养护河道</w:t>
      </w:r>
      <w:r>
        <w:rPr>
          <w:rFonts w:ascii="宋体" w:hAnsi="宋体" w:cs="宋体" w:hint="eastAsia"/>
          <w:szCs w:val="24"/>
        </w:rPr>
        <w:t>481</w:t>
      </w:r>
      <w:r>
        <w:rPr>
          <w:rFonts w:ascii="宋体" w:hAnsi="宋体" w:cs="宋体" w:hint="eastAsia"/>
          <w:szCs w:val="24"/>
        </w:rPr>
        <w:t>条段，岸坡绿化面积</w:t>
      </w:r>
      <w:r>
        <w:rPr>
          <w:rFonts w:ascii="宋体" w:hAnsi="宋体" w:cs="宋体" w:hint="eastAsia"/>
          <w:szCs w:val="24"/>
        </w:rPr>
        <w:t>1272678.40</w:t>
      </w:r>
      <w:r>
        <w:rPr>
          <w:rFonts w:ascii="宋体" w:hAnsi="宋体" w:cs="宋体" w:hint="eastAsia"/>
          <w:szCs w:val="24"/>
        </w:rPr>
        <w:t xml:space="preserve"> </w:t>
      </w:r>
      <w:r>
        <w:rPr>
          <w:rFonts w:ascii="宋体" w:hAnsi="宋体" w:cs="宋体" w:hint="eastAsia"/>
          <w:szCs w:val="24"/>
        </w:rPr>
        <w:t>平方米</w:t>
      </w:r>
      <w:r>
        <w:rPr>
          <w:rFonts w:ascii="宋体" w:hAnsi="宋体" w:cs="宋体" w:hint="eastAsia"/>
          <w:szCs w:val="24"/>
        </w:rPr>
        <w:t>（含栏杆绿化）</w:t>
      </w:r>
      <w:r>
        <w:rPr>
          <w:rFonts w:ascii="宋体" w:hAnsi="宋体" w:cs="宋体" w:hint="eastAsia"/>
          <w:szCs w:val="24"/>
        </w:rPr>
        <w:t>，水生植物</w:t>
      </w:r>
      <w:r>
        <w:rPr>
          <w:rFonts w:ascii="宋体" w:hAnsi="宋体" w:cs="宋体" w:hint="eastAsia"/>
          <w:szCs w:val="24"/>
        </w:rPr>
        <w:t>123923.77</w:t>
      </w:r>
      <w:r>
        <w:rPr>
          <w:rFonts w:ascii="宋体" w:hAnsi="宋体" w:cs="宋体" w:hint="eastAsia"/>
          <w:szCs w:val="24"/>
        </w:rPr>
        <w:t>平方米，共计</w:t>
      </w:r>
      <w:r>
        <w:rPr>
          <w:rFonts w:ascii="宋体" w:hAnsi="宋体" w:cs="宋体" w:hint="eastAsia"/>
          <w:szCs w:val="24"/>
        </w:rPr>
        <w:t>1396602.17</w:t>
      </w:r>
      <w:r>
        <w:rPr>
          <w:rFonts w:ascii="宋体" w:hAnsi="宋体" w:cs="宋体" w:hint="eastAsia"/>
          <w:szCs w:val="24"/>
        </w:rPr>
        <w:t>平方米。</w:t>
      </w:r>
    </w:p>
    <w:p w:rsidR="001E521E" w:rsidRDefault="008C42AF">
      <w:pPr>
        <w:topLinePunct/>
        <w:spacing w:line="360" w:lineRule="auto"/>
        <w:ind w:firstLineChars="200" w:firstLine="480"/>
        <w:rPr>
          <w:rFonts w:ascii="宋体" w:hAnsi="宋体" w:cs="宋体"/>
          <w:szCs w:val="24"/>
        </w:rPr>
      </w:pPr>
      <w:r>
        <w:rPr>
          <w:rFonts w:ascii="宋体" w:hAnsi="宋体" w:cs="宋体" w:hint="eastAsia"/>
          <w:szCs w:val="24"/>
        </w:rPr>
        <w:t>2</w:t>
      </w:r>
      <w:r>
        <w:rPr>
          <w:rFonts w:ascii="宋体" w:hAnsi="宋体" w:cs="宋体" w:hint="eastAsia"/>
          <w:szCs w:val="24"/>
        </w:rPr>
        <w:t>）</w:t>
      </w:r>
      <w:r>
        <w:rPr>
          <w:rFonts w:ascii="宋体" w:hAnsi="宋体" w:cs="宋体" w:hint="eastAsia"/>
          <w:szCs w:val="24"/>
        </w:rPr>
        <w:t>村宅河道：</w:t>
      </w:r>
      <w:r>
        <w:rPr>
          <w:rFonts w:ascii="宋体" w:hAnsi="宋体" w:cs="宋体" w:hint="eastAsia"/>
          <w:szCs w:val="24"/>
        </w:rPr>
        <w:t>202</w:t>
      </w:r>
      <w:r>
        <w:rPr>
          <w:rFonts w:ascii="宋体" w:hAnsi="宋体" w:cs="宋体" w:hint="eastAsia"/>
          <w:szCs w:val="24"/>
        </w:rPr>
        <w:t>5-2027</w:t>
      </w:r>
      <w:r>
        <w:rPr>
          <w:rFonts w:ascii="宋体" w:hAnsi="宋体" w:cs="宋体" w:hint="eastAsia"/>
          <w:szCs w:val="24"/>
        </w:rPr>
        <w:t>年度设施养护河道</w:t>
      </w:r>
      <w:r>
        <w:rPr>
          <w:rFonts w:ascii="宋体" w:hAnsi="宋体" w:cs="宋体" w:hint="eastAsia"/>
          <w:szCs w:val="24"/>
        </w:rPr>
        <w:t>452</w:t>
      </w:r>
      <w:r>
        <w:rPr>
          <w:rFonts w:ascii="宋体" w:hAnsi="宋体" w:cs="宋体" w:hint="eastAsia"/>
          <w:szCs w:val="24"/>
        </w:rPr>
        <w:t>条段，河道护岸</w:t>
      </w:r>
      <w:r>
        <w:rPr>
          <w:rFonts w:ascii="宋体" w:hAnsi="宋体" w:cs="宋体" w:hint="eastAsia"/>
          <w:szCs w:val="24"/>
        </w:rPr>
        <w:t>284222.47</w:t>
      </w:r>
      <w:r>
        <w:rPr>
          <w:rFonts w:ascii="宋体" w:hAnsi="宋体" w:cs="宋体" w:hint="eastAsia"/>
          <w:szCs w:val="24"/>
        </w:rPr>
        <w:t>米，河道栏杆</w:t>
      </w:r>
      <w:r>
        <w:rPr>
          <w:rFonts w:ascii="宋体" w:hAnsi="宋体" w:cs="宋体" w:hint="eastAsia"/>
          <w:szCs w:val="24"/>
        </w:rPr>
        <w:t>122159.39</w:t>
      </w:r>
      <w:r>
        <w:rPr>
          <w:rFonts w:ascii="宋体" w:hAnsi="宋体" w:cs="宋体" w:hint="eastAsia"/>
          <w:szCs w:val="24"/>
        </w:rPr>
        <w:t>米，防汛通道</w:t>
      </w:r>
      <w:r>
        <w:rPr>
          <w:rFonts w:ascii="宋体" w:hAnsi="宋体" w:cs="宋体" w:hint="eastAsia"/>
          <w:szCs w:val="24"/>
        </w:rPr>
        <w:t>9572</w:t>
      </w:r>
      <w:r>
        <w:rPr>
          <w:rFonts w:ascii="宋体" w:hAnsi="宋体" w:cs="宋体" w:hint="eastAsia"/>
          <w:szCs w:val="24"/>
        </w:rPr>
        <w:t>7.99</w:t>
      </w:r>
      <w:r>
        <w:rPr>
          <w:rFonts w:ascii="宋体" w:hAnsi="宋体" w:cs="宋体" w:hint="eastAsia"/>
          <w:szCs w:val="24"/>
        </w:rPr>
        <w:t>平方米，亲水平台</w:t>
      </w:r>
      <w:r>
        <w:rPr>
          <w:rFonts w:ascii="宋体" w:hAnsi="宋体" w:cs="宋体" w:hint="eastAsia"/>
          <w:szCs w:val="24"/>
        </w:rPr>
        <w:t>110</w:t>
      </w:r>
      <w:r>
        <w:rPr>
          <w:rFonts w:ascii="宋体" w:hAnsi="宋体" w:cs="宋体" w:hint="eastAsia"/>
          <w:szCs w:val="24"/>
        </w:rPr>
        <w:t>平方米，河长牌</w:t>
      </w:r>
      <w:r>
        <w:rPr>
          <w:rFonts w:ascii="宋体" w:hAnsi="宋体" w:cs="宋体" w:hint="eastAsia"/>
          <w:szCs w:val="24"/>
        </w:rPr>
        <w:t>、铭牌养护</w:t>
      </w:r>
      <w:r>
        <w:rPr>
          <w:rFonts w:ascii="宋体" w:hAnsi="宋体" w:cs="宋体" w:hint="eastAsia"/>
          <w:szCs w:val="24"/>
        </w:rPr>
        <w:t>1876</w:t>
      </w:r>
      <w:r>
        <w:rPr>
          <w:rFonts w:ascii="宋体" w:hAnsi="宋体" w:cs="宋体" w:hint="eastAsia"/>
          <w:szCs w:val="24"/>
        </w:rPr>
        <w:t>块</w:t>
      </w:r>
      <w:r>
        <w:rPr>
          <w:rFonts w:ascii="宋体" w:hAnsi="宋体" w:cs="宋体" w:hint="eastAsia"/>
          <w:szCs w:val="24"/>
        </w:rPr>
        <w:t>。</w:t>
      </w:r>
      <w:r>
        <w:rPr>
          <w:rFonts w:ascii="宋体" w:hAnsi="宋体" w:cs="宋体" w:hint="eastAsia"/>
          <w:szCs w:val="24"/>
        </w:rPr>
        <w:t>另有水生态修复装置</w:t>
      </w:r>
      <w:r>
        <w:rPr>
          <w:rFonts w:ascii="宋体" w:hAnsi="宋体" w:cs="宋体" w:hint="eastAsia"/>
          <w:szCs w:val="24"/>
        </w:rPr>
        <w:t>10</w:t>
      </w:r>
      <w:r>
        <w:rPr>
          <w:rFonts w:ascii="宋体" w:hAnsi="宋体" w:cs="宋体" w:hint="eastAsia"/>
          <w:szCs w:val="24"/>
        </w:rPr>
        <w:t>套，曝气装置</w:t>
      </w:r>
      <w:r>
        <w:rPr>
          <w:rFonts w:ascii="宋体" w:hAnsi="宋体" w:cs="宋体" w:hint="eastAsia"/>
          <w:szCs w:val="24"/>
        </w:rPr>
        <w:t>160</w:t>
      </w:r>
      <w:r>
        <w:rPr>
          <w:rFonts w:ascii="宋体" w:hAnsi="宋体" w:cs="宋体" w:hint="eastAsia"/>
          <w:szCs w:val="24"/>
        </w:rPr>
        <w:t>套，生态湿地过滤系统</w:t>
      </w:r>
      <w:r>
        <w:rPr>
          <w:rFonts w:ascii="宋体" w:hAnsi="宋体" w:cs="宋体" w:hint="eastAsia"/>
          <w:szCs w:val="24"/>
        </w:rPr>
        <w:t>1</w:t>
      </w:r>
      <w:r>
        <w:rPr>
          <w:rFonts w:ascii="宋体" w:hAnsi="宋体" w:cs="宋体" w:hint="eastAsia"/>
          <w:szCs w:val="24"/>
        </w:rPr>
        <w:t>套。</w:t>
      </w:r>
    </w:p>
    <w:p w:rsidR="001E521E" w:rsidRDefault="008C42AF" w:rsidP="006019A6">
      <w:pPr>
        <w:pStyle w:val="a6"/>
        <w:spacing w:before="62"/>
        <w:ind w:firstLineChars="200" w:firstLine="480"/>
        <w:jc w:val="both"/>
        <w:rPr>
          <w:rFonts w:ascii="宋体" w:cs="宋体"/>
          <w:kern w:val="0"/>
          <w:sz w:val="24"/>
          <w:szCs w:val="24"/>
        </w:rPr>
      </w:pPr>
      <w:r>
        <w:rPr>
          <w:rFonts w:ascii="宋体" w:cs="宋体" w:hint="eastAsia"/>
          <w:kern w:val="0"/>
          <w:sz w:val="24"/>
          <w:szCs w:val="24"/>
        </w:rPr>
        <w:t>3</w:t>
      </w:r>
      <w:r>
        <w:rPr>
          <w:rFonts w:ascii="宋体" w:cs="宋体" w:hint="eastAsia"/>
          <w:kern w:val="0"/>
          <w:sz w:val="24"/>
          <w:szCs w:val="24"/>
        </w:rPr>
        <w:t>）补充村级河道协管员退休后河道保洁的空缺，按退</w:t>
      </w:r>
      <w:r>
        <w:rPr>
          <w:rFonts w:ascii="宋体" w:cs="宋体" w:hint="eastAsia"/>
          <w:kern w:val="0"/>
          <w:sz w:val="24"/>
          <w:szCs w:val="24"/>
        </w:rPr>
        <w:t>4</w:t>
      </w:r>
      <w:r>
        <w:rPr>
          <w:rFonts w:ascii="宋体" w:cs="宋体" w:hint="eastAsia"/>
          <w:kern w:val="0"/>
          <w:sz w:val="24"/>
          <w:szCs w:val="24"/>
        </w:rPr>
        <w:t>补</w:t>
      </w:r>
      <w:r>
        <w:rPr>
          <w:rFonts w:ascii="宋体" w:cs="宋体" w:hint="eastAsia"/>
          <w:kern w:val="0"/>
          <w:sz w:val="24"/>
          <w:szCs w:val="24"/>
        </w:rPr>
        <w:t>1</w:t>
      </w:r>
      <w:r>
        <w:rPr>
          <w:rFonts w:ascii="宋体" w:cs="宋体" w:hint="eastAsia"/>
          <w:kern w:val="0"/>
          <w:sz w:val="24"/>
          <w:szCs w:val="24"/>
        </w:rPr>
        <w:t>原则，共需</w:t>
      </w:r>
      <w:r>
        <w:rPr>
          <w:rFonts w:ascii="宋体" w:cs="宋体" w:hint="eastAsia"/>
          <w:kern w:val="0"/>
          <w:sz w:val="24"/>
          <w:szCs w:val="24"/>
        </w:rPr>
        <w:t>17</w:t>
      </w:r>
      <w:r>
        <w:rPr>
          <w:rFonts w:ascii="宋体" w:cs="宋体" w:hint="eastAsia"/>
          <w:kern w:val="0"/>
          <w:sz w:val="24"/>
          <w:szCs w:val="24"/>
        </w:rPr>
        <w:t>人。</w:t>
      </w:r>
    </w:p>
    <w:p w:rsidR="001E521E" w:rsidRDefault="001E521E">
      <w:pPr>
        <w:pStyle w:val="a6"/>
        <w:spacing w:before="62"/>
      </w:pPr>
    </w:p>
    <w:p w:rsidR="001E521E" w:rsidRDefault="008C42AF">
      <w:pPr>
        <w:numPr>
          <w:ilvl w:val="0"/>
          <w:numId w:val="2"/>
        </w:numPr>
        <w:adjustRightInd/>
        <w:spacing w:line="360" w:lineRule="auto"/>
        <w:textAlignment w:val="auto"/>
        <w:rPr>
          <w:rFonts w:ascii="宋体" w:hAnsi="宋体"/>
          <w:b/>
          <w:bCs/>
          <w:color w:val="000000"/>
          <w:szCs w:val="24"/>
        </w:rPr>
      </w:pPr>
      <w:r>
        <w:rPr>
          <w:rFonts w:ascii="宋体" w:hAnsi="宋体" w:hint="eastAsia"/>
          <w:b/>
          <w:bCs/>
          <w:color w:val="000000"/>
          <w:szCs w:val="24"/>
        </w:rPr>
        <w:t>养护要求</w:t>
      </w:r>
    </w:p>
    <w:p w:rsidR="001E521E" w:rsidRDefault="008C42AF">
      <w:pPr>
        <w:spacing w:line="360" w:lineRule="auto"/>
        <w:rPr>
          <w:rFonts w:ascii="宋体" w:hAnsi="宋体" w:cs="宋体"/>
          <w:b/>
          <w:bCs/>
          <w:color w:val="000000"/>
        </w:rPr>
      </w:pPr>
      <w:r>
        <w:rPr>
          <w:rFonts w:ascii="宋体" w:hAnsi="宋体" w:cs="宋体" w:hint="eastAsia"/>
          <w:b/>
          <w:color w:val="000000"/>
        </w:rPr>
        <w:t>（一</w:t>
      </w:r>
      <w:r>
        <w:rPr>
          <w:rFonts w:ascii="宋体" w:hAnsi="宋体" w:cs="宋体" w:hint="eastAsia"/>
          <w:b/>
          <w:color w:val="000000"/>
        </w:rPr>
        <w:t>）</w:t>
      </w:r>
      <w:r>
        <w:rPr>
          <w:rFonts w:ascii="宋体" w:hAnsi="宋体" w:cs="宋体" w:hint="eastAsia"/>
          <w:b/>
          <w:color w:val="000000"/>
        </w:rPr>
        <w:t>河道绿化养护要求</w:t>
      </w:r>
    </w:p>
    <w:p w:rsidR="001E521E" w:rsidRDefault="008C42AF">
      <w:pPr>
        <w:spacing w:line="360" w:lineRule="auto"/>
        <w:ind w:firstLineChars="225" w:firstLine="540"/>
        <w:rPr>
          <w:rFonts w:ascii="宋体" w:hAnsi="宋体" w:cs="宋体"/>
          <w:color w:val="000000"/>
        </w:rPr>
      </w:pPr>
      <w:r>
        <w:rPr>
          <w:rFonts w:ascii="宋体" w:hAnsi="宋体" w:cs="宋体" w:hint="eastAsia"/>
          <w:color w:val="000000"/>
        </w:rPr>
        <w:t>河道绿化养护必须达到有关绿化养护技术标准，符合绿化养护技术规范，管理得当，植物配置科学合理，达到规定的绿化覆盖率。乔木无缺株、死株，树木</w:t>
      </w:r>
      <w:proofErr w:type="gramStart"/>
      <w:r>
        <w:rPr>
          <w:rFonts w:ascii="宋体" w:hAnsi="宋体" w:cs="宋体" w:hint="eastAsia"/>
          <w:color w:val="000000"/>
        </w:rPr>
        <w:t>不</w:t>
      </w:r>
      <w:proofErr w:type="gramEnd"/>
      <w:r>
        <w:rPr>
          <w:rFonts w:ascii="宋体" w:hAnsi="宋体" w:cs="宋体" w:hint="eastAsia"/>
          <w:color w:val="000000"/>
        </w:rPr>
        <w:t>倾斜，无大面积病虫害，品种规格基本统一，群体面貌好。草坪覆盖度不得少于</w:t>
      </w:r>
      <w:r>
        <w:rPr>
          <w:rFonts w:ascii="宋体" w:hAnsi="宋体" w:cs="宋体" w:hint="eastAsia"/>
          <w:color w:val="000000"/>
        </w:rPr>
        <w:t>95%</w:t>
      </w:r>
      <w:r>
        <w:rPr>
          <w:rFonts w:ascii="宋体" w:hAnsi="宋体" w:cs="宋体" w:hint="eastAsia"/>
          <w:color w:val="000000"/>
        </w:rPr>
        <w:t>，集中</w:t>
      </w:r>
      <w:proofErr w:type="gramStart"/>
      <w:r>
        <w:rPr>
          <w:rFonts w:ascii="宋体" w:hAnsi="宋体" w:cs="宋体" w:hint="eastAsia"/>
          <w:color w:val="000000"/>
        </w:rPr>
        <w:t>空秃不得</w:t>
      </w:r>
      <w:proofErr w:type="gramEnd"/>
      <w:r>
        <w:rPr>
          <w:rFonts w:ascii="宋体" w:hAnsi="宋体" w:cs="宋体" w:hint="eastAsia"/>
          <w:color w:val="000000"/>
        </w:rPr>
        <w:t>大于</w:t>
      </w:r>
      <w:r>
        <w:rPr>
          <w:rFonts w:ascii="宋体" w:hAnsi="宋体" w:cs="宋体" w:hint="eastAsia"/>
          <w:color w:val="000000"/>
        </w:rPr>
        <w:t>1</w:t>
      </w:r>
      <w:r>
        <w:rPr>
          <w:rFonts w:ascii="宋体" w:hAnsi="宋体" w:cs="宋体" w:hint="eastAsia"/>
          <w:color w:val="000000"/>
        </w:rPr>
        <w:t>平方米；及时控制病虫害；</w:t>
      </w:r>
      <w:proofErr w:type="gramStart"/>
      <w:r>
        <w:rPr>
          <w:rFonts w:ascii="宋体" w:hAnsi="宋体" w:cs="宋体" w:hint="eastAsia"/>
          <w:color w:val="000000"/>
        </w:rPr>
        <w:t>及时挑除杂草</w:t>
      </w:r>
      <w:proofErr w:type="gramEnd"/>
      <w:r>
        <w:rPr>
          <w:rFonts w:ascii="宋体" w:hAnsi="宋体" w:cs="宋体" w:hint="eastAsia"/>
          <w:color w:val="000000"/>
        </w:rPr>
        <w:t>，保证草坪色泽正常、生长良好、无明显杂草。养护频率年内不得少于</w:t>
      </w:r>
      <w:r>
        <w:rPr>
          <w:rFonts w:ascii="宋体" w:hAnsi="宋体" w:cs="宋体" w:hint="eastAsia"/>
          <w:color w:val="000000"/>
        </w:rPr>
        <w:t>4</w:t>
      </w:r>
      <w:r>
        <w:rPr>
          <w:rFonts w:ascii="宋体" w:hAnsi="宋体" w:cs="宋体" w:hint="eastAsia"/>
          <w:color w:val="000000"/>
        </w:rPr>
        <w:t>次。</w:t>
      </w:r>
    </w:p>
    <w:p w:rsidR="001E521E" w:rsidRDefault="008C42AF">
      <w:pPr>
        <w:spacing w:line="360" w:lineRule="auto"/>
        <w:ind w:firstLineChars="225" w:firstLine="540"/>
        <w:rPr>
          <w:rFonts w:ascii="宋体" w:hAnsi="宋体" w:cs="宋体"/>
          <w:color w:val="000000"/>
        </w:rPr>
      </w:pPr>
      <w:r>
        <w:rPr>
          <w:rFonts w:ascii="宋体" w:hAnsi="宋体" w:cs="宋体" w:hint="eastAsia"/>
          <w:color w:val="000000"/>
        </w:rPr>
        <w:t>1</w:t>
      </w:r>
      <w:r>
        <w:rPr>
          <w:rFonts w:ascii="宋体" w:hAnsi="宋体" w:cs="宋体" w:hint="eastAsia"/>
          <w:color w:val="000000"/>
        </w:rPr>
        <w:t>．修剪、造型</w:t>
      </w:r>
    </w:p>
    <w:p w:rsidR="001E521E" w:rsidRDefault="008C42AF">
      <w:pPr>
        <w:spacing w:line="360" w:lineRule="auto"/>
        <w:ind w:firstLineChars="225" w:firstLine="540"/>
        <w:rPr>
          <w:rFonts w:ascii="宋体" w:hAnsi="宋体" w:cs="宋体"/>
          <w:color w:val="000000"/>
        </w:rPr>
      </w:pPr>
      <w:r>
        <w:rPr>
          <w:rFonts w:ascii="宋体" w:hAnsi="宋体" w:cs="宋体" w:hint="eastAsia"/>
          <w:color w:val="000000"/>
        </w:rPr>
        <w:t>树木修剪应根据绿化功能的需要和设计要求，在不违背树木的生理特性和自然分枝规律的前提下</w:t>
      </w:r>
      <w:r>
        <w:rPr>
          <w:rFonts w:ascii="宋体" w:hAnsi="宋体" w:cs="宋体" w:hint="eastAsia"/>
          <w:color w:val="000000"/>
        </w:rPr>
        <w:t>（</w:t>
      </w:r>
      <w:r>
        <w:rPr>
          <w:rFonts w:ascii="宋体" w:hAnsi="宋体" w:cs="宋体" w:hint="eastAsia"/>
          <w:color w:val="000000"/>
        </w:rPr>
        <w:t>特型树木除外</w:t>
      </w:r>
      <w:r>
        <w:rPr>
          <w:rFonts w:ascii="宋体" w:hAnsi="宋体" w:cs="宋体" w:hint="eastAsia"/>
          <w:color w:val="000000"/>
        </w:rPr>
        <w:t>）</w:t>
      </w:r>
      <w:r>
        <w:rPr>
          <w:rFonts w:ascii="宋体" w:hAnsi="宋体" w:cs="宋体" w:hint="eastAsia"/>
          <w:color w:val="000000"/>
        </w:rPr>
        <w:t>，充分考虑树木与生长环境的关系，并根据树龄及长势强弱进行</w:t>
      </w:r>
      <w:r>
        <w:rPr>
          <w:rFonts w:ascii="宋体" w:hAnsi="宋体" w:cs="宋体" w:hint="eastAsia"/>
          <w:color w:val="000000"/>
        </w:rPr>
        <w:t>修剪。每年必须制定修剪技术方案，对工人进行绿化养</w:t>
      </w:r>
      <w:r>
        <w:rPr>
          <w:rFonts w:ascii="宋体" w:hAnsi="宋体" w:cs="宋体" w:hint="eastAsia"/>
          <w:color w:val="000000"/>
        </w:rPr>
        <w:lastRenderedPageBreak/>
        <w:t>护培训，认真按方案操作，做到因地制宜，因树修剪。各种乔木无死树、歪树、缺株，树木树冠完整美观，分枝点合适，主侧枝分布匀称，数量适宜，内膛不乱，</w:t>
      </w:r>
      <w:proofErr w:type="gramStart"/>
      <w:r>
        <w:rPr>
          <w:rFonts w:ascii="宋体" w:hAnsi="宋体" w:cs="宋体" w:hint="eastAsia"/>
          <w:color w:val="000000"/>
        </w:rPr>
        <w:t>通内透光</w:t>
      </w:r>
      <w:proofErr w:type="gramEnd"/>
      <w:r>
        <w:rPr>
          <w:rFonts w:ascii="宋体" w:hAnsi="宋体" w:cs="宋体" w:hint="eastAsia"/>
          <w:color w:val="000000"/>
        </w:rPr>
        <w:t>。灌木和药、花卉生长旺盛，花繁叶茂，花卉能适时开花。花后修剪及时合理。绿篱、色块</w:t>
      </w:r>
      <w:proofErr w:type="gramStart"/>
      <w:r>
        <w:rPr>
          <w:rFonts w:ascii="宋体" w:hAnsi="宋体" w:cs="宋体" w:hint="eastAsia"/>
          <w:color w:val="000000"/>
        </w:rPr>
        <w:t>等株叶</w:t>
      </w:r>
      <w:proofErr w:type="gramEnd"/>
      <w:r>
        <w:rPr>
          <w:rFonts w:ascii="宋体" w:hAnsi="宋体" w:cs="宋体" w:hint="eastAsia"/>
          <w:color w:val="000000"/>
        </w:rPr>
        <w:t>茂盛，整齐一致，整型树木造型雅观。</w:t>
      </w:r>
    </w:p>
    <w:p w:rsidR="001E521E" w:rsidRDefault="008C42AF">
      <w:pPr>
        <w:spacing w:line="360" w:lineRule="auto"/>
        <w:ind w:firstLineChars="225" w:firstLine="540"/>
        <w:rPr>
          <w:rFonts w:ascii="宋体" w:hAnsi="宋体" w:cs="宋体"/>
          <w:color w:val="000000"/>
        </w:rPr>
      </w:pPr>
      <w:r>
        <w:rPr>
          <w:rFonts w:ascii="宋体" w:hAnsi="宋体" w:cs="宋体" w:hint="eastAsia"/>
          <w:color w:val="000000"/>
        </w:rPr>
        <w:t>2</w:t>
      </w:r>
      <w:r>
        <w:rPr>
          <w:rFonts w:ascii="宋体" w:hAnsi="宋体" w:cs="宋体" w:hint="eastAsia"/>
          <w:color w:val="000000"/>
        </w:rPr>
        <w:t>．病虫害防治</w:t>
      </w:r>
    </w:p>
    <w:p w:rsidR="001E521E" w:rsidRDefault="008C42AF">
      <w:pPr>
        <w:spacing w:line="360" w:lineRule="auto"/>
        <w:ind w:firstLineChars="225" w:firstLine="540"/>
        <w:rPr>
          <w:rFonts w:ascii="宋体" w:hAnsi="宋体" w:cs="宋体"/>
          <w:color w:val="000000"/>
        </w:rPr>
      </w:pPr>
      <w:r>
        <w:rPr>
          <w:rFonts w:ascii="宋体" w:hAnsi="宋体" w:cs="宋体" w:hint="eastAsia"/>
          <w:color w:val="000000"/>
        </w:rPr>
        <w:t>及时做好病虫害的防治工作，以防为主，精心管护，使植物增强抗病虫能力，经常检查，早发现早处理。采取各种方法防止病虫害蔓延和影响植物生长，尽量采用生物防治的办法，以减少对环境的污染</w:t>
      </w:r>
      <w:r>
        <w:rPr>
          <w:rFonts w:ascii="宋体" w:hAnsi="宋体" w:cs="宋体" w:hint="eastAsia"/>
          <w:color w:val="000000"/>
        </w:rPr>
        <w:t>。用化学方法防治时，喷药一般要在晚上进行；药物、用量及对环境的影响，要符合环保的要求和标准。</w:t>
      </w:r>
      <w:r>
        <w:rPr>
          <w:rFonts w:ascii="宋体" w:hAnsi="宋体" w:cs="宋体" w:hint="eastAsia"/>
          <w:color w:val="000000"/>
        </w:rPr>
        <w:t xml:space="preserve"> </w:t>
      </w:r>
      <w:r>
        <w:rPr>
          <w:rFonts w:ascii="宋体" w:hAnsi="宋体" w:cs="宋体" w:hint="eastAsia"/>
          <w:color w:val="000000"/>
        </w:rPr>
        <w:t>病虫害控制及时，树木无蛀干害虫的活卵，活虫在树木主干、主枝上平均每</w:t>
      </w:r>
      <w:r>
        <w:rPr>
          <w:rFonts w:ascii="宋体" w:hAnsi="宋体" w:cs="宋体" w:hint="eastAsia"/>
          <w:color w:val="000000"/>
        </w:rPr>
        <w:t>100CM</w:t>
      </w:r>
      <w:r>
        <w:rPr>
          <w:rFonts w:ascii="宋体" w:hAnsi="宋体" w:cs="宋体" w:hint="eastAsia"/>
          <w:color w:val="000000"/>
        </w:rPr>
        <w:t>介壳虫数不得超过</w:t>
      </w:r>
      <w:r>
        <w:rPr>
          <w:rFonts w:ascii="宋体" w:hAnsi="宋体" w:cs="宋体" w:hint="eastAsia"/>
          <w:color w:val="000000"/>
        </w:rPr>
        <w:t>1</w:t>
      </w:r>
      <w:r>
        <w:rPr>
          <w:rFonts w:ascii="宋体" w:hAnsi="宋体" w:cs="宋体" w:hint="eastAsia"/>
          <w:color w:val="000000"/>
        </w:rPr>
        <w:t>头，较细枝条上平均每</w:t>
      </w:r>
      <w:r>
        <w:rPr>
          <w:rFonts w:ascii="宋体" w:hAnsi="宋体" w:cs="宋体" w:hint="eastAsia"/>
          <w:color w:val="000000"/>
        </w:rPr>
        <w:t>30CM</w:t>
      </w:r>
      <w:r>
        <w:rPr>
          <w:rFonts w:ascii="宋体" w:hAnsi="宋体" w:cs="宋体" w:hint="eastAsia"/>
          <w:color w:val="000000"/>
        </w:rPr>
        <w:t>不得超过</w:t>
      </w:r>
      <w:r>
        <w:rPr>
          <w:rFonts w:ascii="宋体" w:hAnsi="宋体" w:cs="宋体" w:hint="eastAsia"/>
          <w:color w:val="000000"/>
        </w:rPr>
        <w:t>2</w:t>
      </w:r>
      <w:r>
        <w:rPr>
          <w:rFonts w:ascii="宋体" w:hAnsi="宋体" w:cs="宋体" w:hint="eastAsia"/>
          <w:color w:val="000000"/>
        </w:rPr>
        <w:t>头，且平均害虫株数不超过</w:t>
      </w:r>
      <w:r>
        <w:rPr>
          <w:rFonts w:ascii="宋体" w:hAnsi="宋体" w:cs="宋体" w:hint="eastAsia"/>
          <w:color w:val="000000"/>
        </w:rPr>
        <w:t>1%</w:t>
      </w:r>
      <w:r>
        <w:rPr>
          <w:rFonts w:ascii="宋体" w:hAnsi="宋体" w:cs="宋体" w:hint="eastAsia"/>
          <w:color w:val="000000"/>
        </w:rPr>
        <w:t>，叶片上基本无虫类、虫网。</w:t>
      </w:r>
    </w:p>
    <w:p w:rsidR="001E521E" w:rsidRDefault="008C42AF">
      <w:pPr>
        <w:spacing w:line="360" w:lineRule="auto"/>
        <w:ind w:firstLineChars="225" w:firstLine="540"/>
        <w:rPr>
          <w:rFonts w:ascii="宋体" w:hAnsi="宋体" w:cs="宋体"/>
          <w:color w:val="000000"/>
        </w:rPr>
      </w:pPr>
      <w:r>
        <w:rPr>
          <w:rFonts w:ascii="宋体" w:hAnsi="宋体" w:cs="宋体" w:hint="eastAsia"/>
          <w:color w:val="000000"/>
        </w:rPr>
        <w:t>3</w:t>
      </w:r>
      <w:r>
        <w:rPr>
          <w:rFonts w:ascii="宋体" w:hAnsi="宋体" w:cs="宋体" w:hint="eastAsia"/>
          <w:color w:val="000000"/>
        </w:rPr>
        <w:t>．清除杂草、松土</w:t>
      </w:r>
    </w:p>
    <w:p w:rsidR="001E521E" w:rsidRDefault="008C42AF">
      <w:pPr>
        <w:spacing w:line="360" w:lineRule="auto"/>
        <w:ind w:firstLineChars="225" w:firstLine="540"/>
        <w:rPr>
          <w:rFonts w:ascii="宋体" w:hAnsi="宋体" w:cs="宋体"/>
          <w:color w:val="000000"/>
        </w:rPr>
      </w:pPr>
      <w:r>
        <w:rPr>
          <w:rFonts w:ascii="宋体" w:hAnsi="宋体" w:cs="宋体" w:hint="eastAsia"/>
          <w:color w:val="000000"/>
        </w:rPr>
        <w:t>草坪内无缠绕性、</w:t>
      </w:r>
      <w:r>
        <w:rPr>
          <w:rFonts w:ascii="宋体" w:hAnsi="宋体" w:cs="宋体" w:hint="eastAsia"/>
          <w:color w:val="000000"/>
        </w:rPr>
        <w:t>攀缘</w:t>
      </w:r>
      <w:r>
        <w:rPr>
          <w:rFonts w:ascii="宋体" w:hAnsi="宋体" w:cs="宋体" w:hint="eastAsia"/>
          <w:color w:val="000000"/>
        </w:rPr>
        <w:t>性杂草。每平方草坪内杂草面积控制在</w:t>
      </w:r>
      <w:r>
        <w:rPr>
          <w:rFonts w:ascii="宋体" w:hAnsi="宋体" w:cs="宋体" w:hint="eastAsia"/>
          <w:color w:val="000000"/>
        </w:rPr>
        <w:t>10</w:t>
      </w:r>
      <w:r>
        <w:rPr>
          <w:rFonts w:ascii="宋体" w:hAnsi="宋体" w:cs="宋体" w:hint="eastAsia"/>
          <w:color w:val="000000"/>
        </w:rPr>
        <w:t>％以内。控制杂草高度不影响草坪整体效果。使用化学除草剂必须经过有关专业部门的认可。对乔木养护要求及时清除植穴内杂草和砖、石等垃圾。松土、除草应选在晴朗或</w:t>
      </w:r>
      <w:r>
        <w:rPr>
          <w:rFonts w:ascii="宋体" w:hAnsi="宋体" w:cs="宋体" w:hint="eastAsia"/>
          <w:color w:val="000000"/>
        </w:rPr>
        <w:t>初晴天气，松土深度以不影响根系生长为限。种植在草坪内的树木，每年应在树穴周围对草坪进行切边。</w:t>
      </w:r>
    </w:p>
    <w:p w:rsidR="001E521E" w:rsidRDefault="008C42AF">
      <w:pPr>
        <w:spacing w:line="360" w:lineRule="auto"/>
        <w:ind w:firstLineChars="225" w:firstLine="540"/>
        <w:rPr>
          <w:rFonts w:ascii="宋体" w:hAnsi="宋体" w:cs="宋体"/>
          <w:color w:val="000000"/>
        </w:rPr>
      </w:pPr>
      <w:r>
        <w:rPr>
          <w:rFonts w:ascii="宋体" w:hAnsi="宋体" w:cs="宋体" w:hint="eastAsia"/>
          <w:color w:val="000000"/>
        </w:rPr>
        <w:t>4</w:t>
      </w:r>
      <w:r>
        <w:rPr>
          <w:rFonts w:ascii="宋体" w:hAnsi="宋体" w:cs="宋体" w:hint="eastAsia"/>
          <w:color w:val="000000"/>
        </w:rPr>
        <w:t>．排灌、施肥</w:t>
      </w:r>
    </w:p>
    <w:p w:rsidR="001E521E" w:rsidRDefault="008C42AF">
      <w:pPr>
        <w:spacing w:line="360" w:lineRule="auto"/>
        <w:ind w:firstLineChars="225" w:firstLine="540"/>
        <w:rPr>
          <w:rFonts w:ascii="宋体" w:hAnsi="宋体" w:cs="宋体"/>
          <w:color w:val="000000"/>
        </w:rPr>
      </w:pPr>
      <w:r>
        <w:rPr>
          <w:rFonts w:ascii="宋体" w:hAnsi="宋体" w:cs="宋体" w:hint="eastAsia"/>
          <w:color w:val="000000"/>
        </w:rPr>
        <w:t>根据本地区气候特征、土壤保水、植物需水，适时适量进行浇水，促进植物正常生长。合理施肥，平衡土壤中各种矿物营养元素，保持土壤肥力和合理结构。</w:t>
      </w:r>
    </w:p>
    <w:p w:rsidR="001E521E" w:rsidRDefault="008C42AF">
      <w:pPr>
        <w:spacing w:line="360" w:lineRule="auto"/>
        <w:ind w:firstLineChars="225" w:firstLine="540"/>
        <w:rPr>
          <w:rFonts w:ascii="宋体" w:hAnsi="宋体" w:cs="宋体"/>
          <w:color w:val="000000"/>
        </w:rPr>
      </w:pPr>
      <w:r>
        <w:rPr>
          <w:rFonts w:ascii="宋体" w:hAnsi="宋体" w:cs="宋体" w:hint="eastAsia"/>
          <w:color w:val="000000"/>
        </w:rPr>
        <w:t>5</w:t>
      </w:r>
      <w:r>
        <w:rPr>
          <w:rFonts w:ascii="宋体" w:hAnsi="宋体" w:cs="宋体" w:hint="eastAsia"/>
          <w:color w:val="000000"/>
        </w:rPr>
        <w:t>．补植、改植</w:t>
      </w:r>
    </w:p>
    <w:p w:rsidR="001E521E" w:rsidRDefault="008C42AF">
      <w:pPr>
        <w:spacing w:line="360" w:lineRule="auto"/>
        <w:ind w:firstLineChars="225" w:firstLine="540"/>
        <w:rPr>
          <w:rFonts w:ascii="宋体" w:hAnsi="宋体" w:cs="宋体"/>
          <w:color w:val="000000"/>
        </w:rPr>
      </w:pPr>
      <w:r>
        <w:rPr>
          <w:rFonts w:ascii="宋体" w:hAnsi="宋体" w:cs="宋体" w:hint="eastAsia"/>
          <w:color w:val="000000"/>
        </w:rPr>
        <w:t>应提前调查准备，及时清理死苗，并安排在适宜的季节种植。补植的品种应力求规格与</w:t>
      </w:r>
      <w:r>
        <w:rPr>
          <w:rFonts w:ascii="宋体" w:hAnsi="宋体" w:cs="宋体" w:hint="eastAsia"/>
          <w:color w:val="000000"/>
        </w:rPr>
        <w:t>原来</w:t>
      </w:r>
      <w:r>
        <w:rPr>
          <w:rFonts w:ascii="宋体" w:hAnsi="宋体" w:cs="宋体" w:hint="eastAsia"/>
          <w:color w:val="000000"/>
        </w:rPr>
        <w:t>植株接近，以保证良好的景观效果。补植按照种植规范进行，加强施肥及浇水等保养措施，确保成活率。对已呈老化或明显与周围环境不协调的灌木和花卉应及时进行改植。</w:t>
      </w:r>
    </w:p>
    <w:p w:rsidR="001E521E" w:rsidRDefault="008C42AF">
      <w:pPr>
        <w:spacing w:line="360" w:lineRule="auto"/>
        <w:ind w:firstLineChars="225" w:firstLine="540"/>
        <w:rPr>
          <w:rFonts w:ascii="宋体" w:hAnsi="宋体" w:cs="宋体"/>
          <w:color w:val="000000"/>
        </w:rPr>
      </w:pPr>
      <w:r>
        <w:rPr>
          <w:rFonts w:ascii="宋体" w:hAnsi="宋体" w:cs="宋体" w:hint="eastAsia"/>
          <w:color w:val="000000"/>
        </w:rPr>
        <w:t>6</w:t>
      </w:r>
      <w:r>
        <w:rPr>
          <w:rFonts w:ascii="宋体" w:hAnsi="宋体" w:cs="宋体" w:hint="eastAsia"/>
          <w:color w:val="000000"/>
        </w:rPr>
        <w:t>．保洁</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河道斜坡以上</w:t>
      </w:r>
      <w:r>
        <w:rPr>
          <w:rFonts w:ascii="宋体" w:hAnsi="宋体" w:cs="宋体" w:hint="eastAsia"/>
          <w:bCs/>
          <w:color w:val="000000"/>
          <w:szCs w:val="24"/>
        </w:rPr>
        <w:t>陆域桥堍、桥角、桥底、桥墩边，两岸绿化中无垃圾及堆积物。</w:t>
      </w:r>
      <w:r>
        <w:rPr>
          <w:rFonts w:ascii="宋体" w:hAnsi="宋体" w:cs="宋体" w:hint="eastAsia"/>
          <w:bCs/>
          <w:color w:val="000000"/>
          <w:szCs w:val="24"/>
        </w:rPr>
        <w:lastRenderedPageBreak/>
        <w:t>河湖管理范围内河</w:t>
      </w:r>
      <w:proofErr w:type="gramStart"/>
      <w:r>
        <w:rPr>
          <w:rFonts w:ascii="宋体" w:hAnsi="宋体" w:cs="宋体" w:hint="eastAsia"/>
          <w:bCs/>
          <w:color w:val="000000"/>
          <w:szCs w:val="24"/>
        </w:rPr>
        <w:t>坡保持</w:t>
      </w:r>
      <w:proofErr w:type="gramEnd"/>
      <w:r>
        <w:rPr>
          <w:rFonts w:ascii="宋体" w:hAnsi="宋体" w:cs="宋体" w:hint="eastAsia"/>
          <w:bCs/>
          <w:color w:val="000000"/>
          <w:szCs w:val="24"/>
        </w:rPr>
        <w:t>干净整洁、无废弃物，</w:t>
      </w:r>
      <w:proofErr w:type="gramStart"/>
      <w:r>
        <w:rPr>
          <w:rFonts w:ascii="宋体" w:hAnsi="宋体" w:cs="宋体" w:hint="eastAsia"/>
          <w:bCs/>
          <w:color w:val="000000"/>
          <w:szCs w:val="24"/>
        </w:rPr>
        <w:t>吊挂物</w:t>
      </w:r>
      <w:proofErr w:type="gramEnd"/>
      <w:r>
        <w:rPr>
          <w:rFonts w:ascii="宋体" w:hAnsi="宋体" w:cs="宋体" w:hint="eastAsia"/>
          <w:bCs/>
          <w:color w:val="000000"/>
          <w:szCs w:val="24"/>
        </w:rPr>
        <w:t>等。</w:t>
      </w:r>
      <w:r>
        <w:rPr>
          <w:rFonts w:ascii="宋体" w:hAnsi="宋体" w:cs="宋体" w:hint="eastAsia"/>
          <w:color w:val="000000"/>
        </w:rPr>
        <w:t>水生植物应按植物季节割除老叶，对割除的老叶及时清除，集中处理，不影响</w:t>
      </w:r>
      <w:r>
        <w:rPr>
          <w:rFonts w:ascii="宋体" w:hAnsi="宋体" w:cs="宋体" w:hint="eastAsia"/>
          <w:color w:val="000000"/>
        </w:rPr>
        <w:t>水面</w:t>
      </w:r>
      <w:r>
        <w:rPr>
          <w:rFonts w:ascii="宋体" w:hAnsi="宋体" w:cs="宋体" w:hint="eastAsia"/>
          <w:color w:val="000000"/>
        </w:rPr>
        <w:t>、护坡保洁。</w:t>
      </w:r>
    </w:p>
    <w:p w:rsidR="001E521E" w:rsidRDefault="008C42AF">
      <w:pPr>
        <w:spacing w:line="360" w:lineRule="auto"/>
        <w:ind w:firstLineChars="225" w:firstLine="540"/>
        <w:rPr>
          <w:rFonts w:ascii="宋体" w:hAnsi="宋体" w:cs="宋体"/>
          <w:color w:val="000000"/>
        </w:rPr>
      </w:pPr>
      <w:r>
        <w:rPr>
          <w:rFonts w:ascii="宋体" w:hAnsi="宋体" w:cs="宋体" w:hint="eastAsia"/>
          <w:color w:val="000000"/>
        </w:rPr>
        <w:t>7</w:t>
      </w:r>
      <w:r>
        <w:rPr>
          <w:rFonts w:ascii="宋体" w:hAnsi="宋体" w:cs="宋体" w:hint="eastAsia"/>
          <w:color w:val="000000"/>
        </w:rPr>
        <w:t>．植保</w:t>
      </w:r>
    </w:p>
    <w:p w:rsidR="001E521E" w:rsidRDefault="008C42AF">
      <w:pPr>
        <w:spacing w:line="360" w:lineRule="auto"/>
        <w:rPr>
          <w:rFonts w:ascii="宋体" w:hAnsi="宋体" w:cs="宋体"/>
          <w:color w:val="000000"/>
        </w:rPr>
      </w:pPr>
      <w:r>
        <w:rPr>
          <w:rFonts w:ascii="宋体" w:hAnsi="宋体" w:cs="宋体" w:hint="eastAsia"/>
          <w:color w:val="000000"/>
        </w:rPr>
        <w:t>防止绿化被践踏、砍伐、焚烧等人为破坏，严禁使用剧毒化学农药。</w:t>
      </w:r>
    </w:p>
    <w:p w:rsidR="001E521E" w:rsidRDefault="008C42AF">
      <w:pPr>
        <w:spacing w:line="360" w:lineRule="auto"/>
        <w:rPr>
          <w:rFonts w:ascii="宋体" w:hAnsi="宋体" w:cs="宋体"/>
          <w:b/>
          <w:bCs/>
          <w:color w:val="000000"/>
          <w:szCs w:val="24"/>
        </w:rPr>
      </w:pPr>
      <w:r>
        <w:rPr>
          <w:rFonts w:ascii="宋体" w:hAnsi="宋体" w:cs="宋体" w:hint="eastAsia"/>
          <w:b/>
          <w:bCs/>
          <w:color w:val="000000"/>
        </w:rPr>
        <w:t>（二）</w:t>
      </w:r>
      <w:r>
        <w:rPr>
          <w:rFonts w:ascii="宋体" w:hAnsi="宋体" w:cs="宋体" w:hint="eastAsia"/>
          <w:b/>
          <w:color w:val="000000"/>
          <w:szCs w:val="24"/>
        </w:rPr>
        <w:t>河道设施养护要求</w:t>
      </w:r>
    </w:p>
    <w:p w:rsidR="001E521E" w:rsidRDefault="008C42AF">
      <w:pPr>
        <w:pStyle w:val="Bodytext1"/>
        <w:tabs>
          <w:tab w:val="left" w:pos="1174"/>
        </w:tabs>
        <w:spacing w:line="562" w:lineRule="exact"/>
        <w:ind w:firstLineChars="200" w:firstLine="480"/>
        <w:rPr>
          <w:sz w:val="24"/>
          <w:szCs w:val="24"/>
        </w:rPr>
      </w:pPr>
      <w:r>
        <w:rPr>
          <w:rFonts w:hint="eastAsia"/>
          <w:color w:val="000000"/>
          <w:sz w:val="24"/>
          <w:szCs w:val="24"/>
          <w:lang w:val="en-US" w:eastAsia="zh-CN"/>
        </w:rPr>
        <w:t>1</w:t>
      </w:r>
      <w:r>
        <w:rPr>
          <w:rFonts w:hint="eastAsia"/>
          <w:color w:val="000000"/>
          <w:sz w:val="24"/>
          <w:szCs w:val="24"/>
          <w:lang w:eastAsia="zh-CN"/>
        </w:rPr>
        <w:t>.</w:t>
      </w:r>
      <w:r>
        <w:rPr>
          <w:color w:val="000000"/>
          <w:sz w:val="24"/>
          <w:szCs w:val="24"/>
        </w:rPr>
        <w:t>堤防护岸的管理养护要求</w:t>
      </w:r>
    </w:p>
    <w:p w:rsidR="001E521E" w:rsidRDefault="008C42AF">
      <w:pPr>
        <w:pStyle w:val="Bodytext1"/>
        <w:spacing w:line="562" w:lineRule="exact"/>
        <w:ind w:firstLine="600"/>
        <w:rPr>
          <w:sz w:val="24"/>
          <w:szCs w:val="24"/>
        </w:rPr>
      </w:pPr>
      <w:r>
        <w:rPr>
          <w:color w:val="000000"/>
          <w:sz w:val="24"/>
          <w:szCs w:val="24"/>
        </w:rPr>
        <w:t>河道两岸的土堤、防汛墙、挡墙、驳岸、护坡等水工构筑物统称</w:t>
      </w:r>
      <w:r>
        <w:rPr>
          <w:color w:val="000000"/>
          <w:sz w:val="24"/>
          <w:szCs w:val="24"/>
        </w:rPr>
        <w:t xml:space="preserve"> </w:t>
      </w:r>
      <w:r>
        <w:rPr>
          <w:color w:val="000000"/>
          <w:sz w:val="24"/>
          <w:szCs w:val="24"/>
        </w:rPr>
        <w:t>为堤防护岸。其日常养护包括维修单位对检查观测中发现的问题及时</w:t>
      </w:r>
      <w:r>
        <w:rPr>
          <w:color w:val="000000"/>
          <w:sz w:val="24"/>
          <w:szCs w:val="24"/>
        </w:rPr>
        <w:t xml:space="preserve"> </w:t>
      </w:r>
      <w:r>
        <w:rPr>
          <w:color w:val="000000"/>
          <w:sz w:val="24"/>
          <w:szCs w:val="24"/>
        </w:rPr>
        <w:t>进行维修养护以及局部修复。对于小的维修养护项目，维修养护单位</w:t>
      </w:r>
      <w:r>
        <w:rPr>
          <w:color w:val="000000"/>
          <w:sz w:val="24"/>
          <w:szCs w:val="24"/>
        </w:rPr>
        <w:t xml:space="preserve"> </w:t>
      </w:r>
      <w:r>
        <w:rPr>
          <w:color w:val="000000"/>
          <w:sz w:val="24"/>
          <w:szCs w:val="24"/>
        </w:rPr>
        <w:t>应以下各</w:t>
      </w:r>
      <w:r>
        <w:rPr>
          <w:rFonts w:hint="eastAsia"/>
          <w:color w:val="000000"/>
          <w:sz w:val="24"/>
          <w:szCs w:val="24"/>
          <w:lang w:eastAsia="zh-CN"/>
        </w:rPr>
        <w:t>项</w:t>
      </w:r>
      <w:r>
        <w:rPr>
          <w:color w:val="000000"/>
          <w:sz w:val="24"/>
          <w:szCs w:val="24"/>
        </w:rPr>
        <w:t>技术措施进行处理。</w:t>
      </w:r>
    </w:p>
    <w:p w:rsidR="001E521E" w:rsidRDefault="008C42AF">
      <w:pPr>
        <w:pStyle w:val="Bodytext1"/>
        <w:numPr>
          <w:ilvl w:val="0"/>
          <w:numId w:val="3"/>
        </w:numPr>
        <w:tabs>
          <w:tab w:val="left" w:pos="1073"/>
        </w:tabs>
        <w:spacing w:line="562" w:lineRule="exact"/>
        <w:ind w:left="0" w:firstLine="600"/>
        <w:rPr>
          <w:sz w:val="24"/>
          <w:szCs w:val="24"/>
        </w:rPr>
      </w:pPr>
      <w:bookmarkStart w:id="1" w:name="bookmark43"/>
      <w:bookmarkEnd w:id="1"/>
      <w:r>
        <w:rPr>
          <w:color w:val="000000"/>
          <w:sz w:val="24"/>
          <w:szCs w:val="24"/>
        </w:rPr>
        <w:t>土堤出现雨淋沟、浪窝、塌陷或者墙后填土区发生下陷时，应随时按原设计标准填补夯实。对土堤、土坡草皮护坡，局部缺损应及时修复。</w:t>
      </w:r>
    </w:p>
    <w:p w:rsidR="001E521E" w:rsidRDefault="008C42AF">
      <w:pPr>
        <w:pStyle w:val="Bodytext1"/>
        <w:numPr>
          <w:ilvl w:val="0"/>
          <w:numId w:val="3"/>
        </w:numPr>
        <w:tabs>
          <w:tab w:val="left" w:pos="1073"/>
        </w:tabs>
        <w:spacing w:line="576" w:lineRule="exact"/>
        <w:ind w:left="0" w:firstLine="600"/>
        <w:rPr>
          <w:sz w:val="24"/>
          <w:szCs w:val="24"/>
        </w:rPr>
      </w:pPr>
      <w:bookmarkStart w:id="2" w:name="bookmark44"/>
      <w:bookmarkEnd w:id="2"/>
      <w:r>
        <w:rPr>
          <w:color w:val="000000"/>
          <w:sz w:val="24"/>
          <w:szCs w:val="24"/>
        </w:rPr>
        <w:t>砌石体缝宽小于</w:t>
      </w:r>
      <w:r>
        <w:rPr>
          <w:color w:val="000000"/>
          <w:sz w:val="24"/>
          <w:szCs w:val="24"/>
          <w:lang w:val="en-US" w:eastAsia="zh-CN" w:bidi="en-US"/>
        </w:rPr>
        <w:t>5cm</w:t>
      </w:r>
      <w:r>
        <w:rPr>
          <w:rFonts w:hint="eastAsia"/>
          <w:color w:val="000000"/>
          <w:sz w:val="24"/>
          <w:szCs w:val="24"/>
          <w:lang w:val="en-US" w:eastAsia="zh-CN" w:bidi="en-US"/>
        </w:rPr>
        <w:t>，</w:t>
      </w:r>
      <w:r>
        <w:rPr>
          <w:color w:val="000000"/>
          <w:sz w:val="24"/>
          <w:szCs w:val="24"/>
        </w:rPr>
        <w:t>经观测裂缝不再发展，可修凿突出一侧的面石，修凿长度一般为</w:t>
      </w:r>
      <w:r>
        <w:rPr>
          <w:rFonts w:hint="eastAsia"/>
          <w:color w:val="000000"/>
          <w:sz w:val="24"/>
          <w:szCs w:val="24"/>
          <w:lang w:val="en-US" w:eastAsia="zh-CN" w:bidi="en-US"/>
        </w:rPr>
        <w:t>1</w:t>
      </w:r>
      <w:r>
        <w:rPr>
          <w:color w:val="000000"/>
          <w:sz w:val="24"/>
          <w:szCs w:val="24"/>
          <w:lang w:val="en-US" w:eastAsia="zh-CN" w:bidi="en-US"/>
        </w:rPr>
        <w:t>m</w:t>
      </w:r>
      <w:r>
        <w:rPr>
          <w:color w:val="000000"/>
          <w:sz w:val="24"/>
          <w:szCs w:val="24"/>
        </w:rPr>
        <w:t>〜</w:t>
      </w:r>
      <w:r>
        <w:rPr>
          <w:color w:val="000000"/>
          <w:sz w:val="24"/>
          <w:szCs w:val="24"/>
          <w:lang w:val="en-US" w:eastAsia="zh-CN" w:bidi="en-US"/>
        </w:rPr>
        <w:t>2m</w:t>
      </w:r>
      <w:r>
        <w:rPr>
          <w:color w:val="000000"/>
          <w:sz w:val="24"/>
          <w:szCs w:val="24"/>
        </w:rPr>
        <w:t>，使相邻缝隙基本平顺，否则重砌面石。</w:t>
      </w:r>
    </w:p>
    <w:p w:rsidR="001E521E" w:rsidRDefault="008C42AF">
      <w:pPr>
        <w:pStyle w:val="Bodytext1"/>
        <w:numPr>
          <w:ilvl w:val="0"/>
          <w:numId w:val="3"/>
        </w:numPr>
        <w:tabs>
          <w:tab w:val="left" w:pos="1073"/>
        </w:tabs>
        <w:spacing w:line="566" w:lineRule="exact"/>
        <w:ind w:left="0" w:firstLine="600"/>
        <w:rPr>
          <w:sz w:val="24"/>
          <w:szCs w:val="24"/>
        </w:rPr>
      </w:pPr>
      <w:bookmarkStart w:id="3" w:name="bookmark45"/>
      <w:bookmarkEnd w:id="3"/>
      <w:r>
        <w:rPr>
          <w:color w:val="000000"/>
          <w:sz w:val="24"/>
          <w:szCs w:val="24"/>
        </w:rPr>
        <w:t>混凝土压顶边角缺损面积大于</w:t>
      </w:r>
      <w:r>
        <w:rPr>
          <w:color w:val="000000"/>
          <w:sz w:val="24"/>
          <w:szCs w:val="24"/>
          <w:lang w:val="en-US" w:eastAsia="zh-CN" w:bidi="en-US"/>
        </w:rPr>
        <w:t>100 cm</w:t>
      </w:r>
      <w:r>
        <w:rPr>
          <w:color w:val="000000"/>
          <w:sz w:val="24"/>
          <w:szCs w:val="24"/>
          <w:vertAlign w:val="superscript"/>
          <w:lang w:val="en-US" w:eastAsia="zh-CN" w:bidi="en-US"/>
        </w:rPr>
        <w:t>2</w:t>
      </w:r>
      <w:r>
        <w:rPr>
          <w:rFonts w:hint="eastAsia"/>
          <w:color w:val="000000"/>
          <w:sz w:val="24"/>
          <w:szCs w:val="24"/>
          <w:lang w:eastAsia="zh-CN"/>
        </w:rPr>
        <w:t>，</w:t>
      </w:r>
      <w:r>
        <w:rPr>
          <w:color w:val="000000"/>
          <w:sz w:val="24"/>
          <w:szCs w:val="24"/>
        </w:rPr>
        <w:t>应采用</w:t>
      </w:r>
      <w:r>
        <w:rPr>
          <w:color w:val="000000"/>
          <w:sz w:val="24"/>
          <w:szCs w:val="24"/>
          <w:lang w:val="en-US" w:eastAsia="zh-CN" w:bidi="en-US"/>
        </w:rPr>
        <w:t>C25</w:t>
      </w:r>
      <w:r>
        <w:rPr>
          <w:color w:val="000000"/>
          <w:sz w:val="24"/>
          <w:szCs w:val="24"/>
        </w:rPr>
        <w:t>细石混凝</w:t>
      </w:r>
      <w:r>
        <w:rPr>
          <w:color w:val="000000"/>
          <w:sz w:val="24"/>
          <w:szCs w:val="24"/>
        </w:rPr>
        <w:t xml:space="preserve"> </w:t>
      </w:r>
      <w:r>
        <w:rPr>
          <w:color w:val="000000"/>
          <w:sz w:val="24"/>
          <w:szCs w:val="24"/>
        </w:rPr>
        <w:t>土及时修补完整。混凝土压顶，裂缝宽度大于</w:t>
      </w:r>
      <w:r>
        <w:rPr>
          <w:color w:val="000000"/>
          <w:sz w:val="24"/>
          <w:szCs w:val="24"/>
          <w:lang w:val="en-US" w:eastAsia="zh-CN" w:bidi="en-US"/>
        </w:rPr>
        <w:t>2mm</w:t>
      </w:r>
      <w:r>
        <w:rPr>
          <w:rFonts w:hint="eastAsia"/>
          <w:color w:val="000000"/>
          <w:sz w:val="24"/>
          <w:szCs w:val="24"/>
          <w:lang w:val="en-US" w:eastAsia="zh-CN" w:bidi="en-US"/>
        </w:rPr>
        <w:t>，</w:t>
      </w:r>
      <w:r>
        <w:rPr>
          <w:color w:val="000000"/>
          <w:sz w:val="24"/>
          <w:szCs w:val="24"/>
        </w:rPr>
        <w:t>将缝凿成</w:t>
      </w:r>
      <w:r>
        <w:rPr>
          <w:color w:val="000000"/>
          <w:sz w:val="24"/>
          <w:szCs w:val="24"/>
        </w:rPr>
        <w:t>“V”</w:t>
      </w:r>
      <w:r>
        <w:rPr>
          <w:color w:val="000000"/>
          <w:sz w:val="24"/>
          <w:szCs w:val="24"/>
        </w:rPr>
        <w:t>字</w:t>
      </w:r>
      <w:r>
        <w:rPr>
          <w:color w:val="000000"/>
          <w:sz w:val="24"/>
          <w:szCs w:val="24"/>
        </w:rPr>
        <w:t xml:space="preserve"> </w:t>
      </w:r>
      <w:r>
        <w:rPr>
          <w:color w:val="000000"/>
          <w:sz w:val="24"/>
          <w:szCs w:val="24"/>
        </w:rPr>
        <w:t>形，并清查洗净，采用</w:t>
      </w:r>
      <w:r>
        <w:rPr>
          <w:color w:val="000000"/>
          <w:sz w:val="24"/>
          <w:szCs w:val="24"/>
        </w:rPr>
        <w:t>1</w:t>
      </w:r>
      <w:r>
        <w:rPr>
          <w:rFonts w:hint="eastAsia"/>
          <w:color w:val="000000"/>
          <w:sz w:val="24"/>
          <w:szCs w:val="24"/>
          <w:lang w:eastAsia="zh-CN"/>
        </w:rPr>
        <w:t>:</w:t>
      </w:r>
      <w:r>
        <w:rPr>
          <w:color w:val="000000"/>
          <w:sz w:val="24"/>
          <w:szCs w:val="24"/>
        </w:rPr>
        <w:t>2</w:t>
      </w:r>
      <w:r>
        <w:rPr>
          <w:color w:val="000000"/>
          <w:sz w:val="24"/>
          <w:szCs w:val="24"/>
        </w:rPr>
        <w:t>水泥砂浆填实，表面抹光。亦可用聚合物修补</w:t>
      </w:r>
      <w:r>
        <w:rPr>
          <w:color w:val="000000"/>
          <w:sz w:val="24"/>
          <w:szCs w:val="24"/>
          <w:lang w:val="zh-CN" w:eastAsia="zh-CN" w:bidi="zh-CN"/>
        </w:rPr>
        <w:t>。钢筋</w:t>
      </w:r>
      <w:r>
        <w:rPr>
          <w:color w:val="000000"/>
          <w:sz w:val="24"/>
          <w:szCs w:val="24"/>
        </w:rPr>
        <w:t>混凝土压顶，</w:t>
      </w:r>
      <w:r>
        <w:rPr>
          <w:rFonts w:hint="eastAsia"/>
          <w:color w:val="000000"/>
          <w:sz w:val="24"/>
          <w:szCs w:val="24"/>
          <w:lang w:eastAsia="zh-CN"/>
        </w:rPr>
        <w:t>钢筋锈蚀</w:t>
      </w:r>
      <w:r>
        <w:rPr>
          <w:color w:val="000000"/>
          <w:sz w:val="24"/>
          <w:szCs w:val="24"/>
        </w:rPr>
        <w:t>严重的，必须将混凝土凿除，更换钢筋，按原设计混凝土配合比新浇注混凝土。</w:t>
      </w:r>
    </w:p>
    <w:p w:rsidR="001E521E" w:rsidRDefault="008C42AF">
      <w:pPr>
        <w:pStyle w:val="Bodytext1"/>
        <w:numPr>
          <w:ilvl w:val="0"/>
          <w:numId w:val="3"/>
        </w:numPr>
        <w:tabs>
          <w:tab w:val="left" w:pos="1073"/>
        </w:tabs>
        <w:spacing w:line="566" w:lineRule="exact"/>
        <w:ind w:left="0" w:firstLine="600"/>
        <w:rPr>
          <w:sz w:val="24"/>
          <w:szCs w:val="24"/>
        </w:rPr>
      </w:pPr>
      <w:bookmarkStart w:id="4" w:name="bookmark46"/>
      <w:bookmarkEnd w:id="4"/>
      <w:r>
        <w:rPr>
          <w:color w:val="000000"/>
          <w:sz w:val="24"/>
          <w:szCs w:val="24"/>
        </w:rPr>
        <w:t>堤防护岸经观测结构稳定，下沉量小于</w:t>
      </w:r>
      <w:r>
        <w:rPr>
          <w:color w:val="000000"/>
          <w:sz w:val="24"/>
          <w:szCs w:val="24"/>
          <w:lang w:val="en-US" w:eastAsia="zh-CN" w:bidi="en-US"/>
        </w:rPr>
        <w:t>10cm</w:t>
      </w:r>
      <w:r>
        <w:rPr>
          <w:rFonts w:hint="eastAsia"/>
          <w:color w:val="000000"/>
          <w:sz w:val="24"/>
          <w:szCs w:val="24"/>
          <w:lang w:val="en-US" w:eastAsia="zh-CN" w:bidi="en-US"/>
        </w:rPr>
        <w:t>，</w:t>
      </w:r>
      <w:r>
        <w:rPr>
          <w:color w:val="000000"/>
          <w:sz w:val="24"/>
          <w:szCs w:val="24"/>
        </w:rPr>
        <w:t>原压顶凿毛，</w:t>
      </w:r>
      <w:r>
        <w:rPr>
          <w:color w:val="000000"/>
          <w:sz w:val="24"/>
          <w:szCs w:val="24"/>
        </w:rPr>
        <w:t xml:space="preserve"> </w:t>
      </w:r>
      <w:r>
        <w:rPr>
          <w:color w:val="000000"/>
          <w:sz w:val="24"/>
          <w:szCs w:val="24"/>
        </w:rPr>
        <w:t>清查洗净，采用</w:t>
      </w:r>
      <w:r>
        <w:rPr>
          <w:color w:val="000000"/>
          <w:sz w:val="24"/>
          <w:szCs w:val="24"/>
          <w:lang w:val="en-US" w:eastAsia="zh-CN" w:bidi="en-US"/>
        </w:rPr>
        <w:t>C25</w:t>
      </w:r>
      <w:r>
        <w:rPr>
          <w:color w:val="000000"/>
          <w:sz w:val="24"/>
          <w:szCs w:val="24"/>
        </w:rPr>
        <w:t>细石混凝土加高，高程与相邻压顶齐平。</w:t>
      </w:r>
      <w:bookmarkStart w:id="5" w:name="bookmark47"/>
      <w:bookmarkEnd w:id="5"/>
    </w:p>
    <w:p w:rsidR="001E521E" w:rsidRDefault="008C42AF">
      <w:pPr>
        <w:pStyle w:val="Bodytext1"/>
        <w:numPr>
          <w:ilvl w:val="0"/>
          <w:numId w:val="3"/>
        </w:numPr>
        <w:tabs>
          <w:tab w:val="left" w:pos="1073"/>
        </w:tabs>
        <w:spacing w:line="566" w:lineRule="exact"/>
        <w:ind w:left="0" w:firstLine="600"/>
        <w:rPr>
          <w:sz w:val="24"/>
          <w:szCs w:val="24"/>
        </w:rPr>
      </w:pPr>
      <w:r>
        <w:rPr>
          <w:color w:val="000000"/>
          <w:sz w:val="24"/>
          <w:szCs w:val="24"/>
        </w:rPr>
        <w:t>混凝土表面脱壳、剥落和机械损坏或者钢筋混凝土保护层受到侵蚀损坏时，应根据情况分别采用聚合物材料涂刷封闭、砂浆抹面等措施进行处理。</w:t>
      </w:r>
    </w:p>
    <w:p w:rsidR="001E521E" w:rsidRDefault="008C42AF">
      <w:pPr>
        <w:pStyle w:val="Bodytext1"/>
        <w:numPr>
          <w:ilvl w:val="0"/>
          <w:numId w:val="3"/>
        </w:numPr>
        <w:tabs>
          <w:tab w:val="left" w:pos="1074"/>
        </w:tabs>
        <w:spacing w:line="562" w:lineRule="exact"/>
        <w:ind w:left="0" w:firstLine="600"/>
        <w:rPr>
          <w:sz w:val="24"/>
          <w:szCs w:val="24"/>
        </w:rPr>
      </w:pPr>
      <w:bookmarkStart w:id="6" w:name="bookmark48"/>
      <w:bookmarkEnd w:id="6"/>
      <w:r>
        <w:rPr>
          <w:color w:val="000000"/>
          <w:sz w:val="24"/>
          <w:szCs w:val="24"/>
        </w:rPr>
        <w:t>混凝土出现裂缝，应加强检查观测，查明裂缝性质、成因及其危害程度。混凝土的微细表面裂缝、浅层缝以及缝宽小于</w:t>
      </w:r>
      <w:r>
        <w:rPr>
          <w:color w:val="000000"/>
          <w:sz w:val="24"/>
          <w:szCs w:val="24"/>
          <w:lang w:val="en-US" w:eastAsia="zh-CN" w:bidi="en-US"/>
        </w:rPr>
        <w:t xml:space="preserve">0.20mm </w:t>
      </w:r>
      <w:r>
        <w:rPr>
          <w:color w:val="000000"/>
          <w:sz w:val="24"/>
          <w:szCs w:val="24"/>
        </w:rPr>
        <w:t>（裂缝位于水上区、</w:t>
      </w:r>
      <w:r>
        <w:rPr>
          <w:color w:val="000000"/>
          <w:sz w:val="24"/>
          <w:szCs w:val="24"/>
        </w:rPr>
        <w:lastRenderedPageBreak/>
        <w:t>水位变动区）可</w:t>
      </w:r>
      <w:r>
        <w:rPr>
          <w:rFonts w:hint="eastAsia"/>
          <w:color w:val="000000"/>
          <w:sz w:val="24"/>
          <w:szCs w:val="24"/>
          <w:lang w:eastAsia="zh-CN"/>
        </w:rPr>
        <w:t>采用</w:t>
      </w:r>
      <w:r>
        <w:rPr>
          <w:color w:val="000000"/>
          <w:sz w:val="24"/>
          <w:szCs w:val="24"/>
        </w:rPr>
        <w:t>聚合物材料涂刷封闭；缝宽小于</w:t>
      </w:r>
      <w:r>
        <w:rPr>
          <w:color w:val="000000"/>
          <w:sz w:val="24"/>
          <w:szCs w:val="24"/>
        </w:rPr>
        <w:t xml:space="preserve"> </w:t>
      </w:r>
      <w:r>
        <w:rPr>
          <w:color w:val="000000"/>
          <w:sz w:val="24"/>
          <w:szCs w:val="24"/>
          <w:lang w:val="en-US" w:eastAsia="zh-CN" w:bidi="en-US"/>
        </w:rPr>
        <w:t>0.3mm</w:t>
      </w:r>
      <w:r>
        <w:rPr>
          <w:color w:val="000000"/>
          <w:sz w:val="24"/>
          <w:szCs w:val="24"/>
        </w:rPr>
        <w:t>（裂缝位于水下区）可不予处理。混凝土裂缝应在基本稳定后修补，并在低温季节开度较大时进行。</w:t>
      </w:r>
    </w:p>
    <w:p w:rsidR="001E521E" w:rsidRDefault="008C42AF">
      <w:pPr>
        <w:pStyle w:val="Bodytext1"/>
        <w:numPr>
          <w:ilvl w:val="0"/>
          <w:numId w:val="3"/>
        </w:numPr>
        <w:tabs>
          <w:tab w:val="left" w:pos="1074"/>
        </w:tabs>
        <w:spacing w:line="562" w:lineRule="exact"/>
        <w:ind w:left="0" w:firstLine="600"/>
        <w:rPr>
          <w:sz w:val="24"/>
          <w:szCs w:val="24"/>
        </w:rPr>
      </w:pPr>
      <w:bookmarkStart w:id="7" w:name="bookmark49"/>
      <w:bookmarkEnd w:id="7"/>
      <w:r>
        <w:rPr>
          <w:color w:val="000000"/>
          <w:sz w:val="24"/>
          <w:szCs w:val="24"/>
        </w:rPr>
        <w:t>伸缩缝填料老化、脱落流失，应及时填充。止水设施损坏时</w:t>
      </w:r>
      <w:r>
        <w:rPr>
          <w:rFonts w:hint="eastAsia"/>
          <w:color w:val="000000"/>
          <w:sz w:val="24"/>
          <w:szCs w:val="24"/>
          <w:lang w:eastAsia="zh-CN"/>
        </w:rPr>
        <w:t>，</w:t>
      </w:r>
      <w:r>
        <w:rPr>
          <w:color w:val="000000"/>
          <w:sz w:val="24"/>
          <w:szCs w:val="24"/>
        </w:rPr>
        <w:t xml:space="preserve"> </w:t>
      </w:r>
      <w:r>
        <w:rPr>
          <w:color w:val="000000"/>
          <w:sz w:val="24"/>
          <w:szCs w:val="24"/>
        </w:rPr>
        <w:t>可采用柔性材料修补，或者重新埋设止水予以修复。</w:t>
      </w:r>
    </w:p>
    <w:p w:rsidR="001E521E" w:rsidRDefault="008C42AF">
      <w:pPr>
        <w:pStyle w:val="Bodytext1"/>
        <w:numPr>
          <w:ilvl w:val="0"/>
          <w:numId w:val="3"/>
        </w:numPr>
        <w:tabs>
          <w:tab w:val="left" w:pos="1074"/>
        </w:tabs>
        <w:spacing w:line="562" w:lineRule="exact"/>
        <w:ind w:left="0" w:firstLine="600"/>
        <w:rPr>
          <w:sz w:val="24"/>
          <w:szCs w:val="24"/>
        </w:rPr>
      </w:pPr>
      <w:bookmarkStart w:id="8" w:name="bookmark50"/>
      <w:bookmarkEnd w:id="8"/>
      <w:r>
        <w:rPr>
          <w:color w:val="000000"/>
          <w:sz w:val="24"/>
          <w:szCs w:val="24"/>
        </w:rPr>
        <w:t>防汛通道路面应保持平整、完好，无坑洼、破损，路基无塌陷。防汛通道的维修养护，参照市政相关</w:t>
      </w:r>
      <w:r>
        <w:rPr>
          <w:rFonts w:hint="eastAsia"/>
          <w:color w:val="000000"/>
          <w:sz w:val="24"/>
          <w:szCs w:val="24"/>
          <w:lang w:eastAsia="zh-CN"/>
        </w:rPr>
        <w:t>道路</w:t>
      </w:r>
      <w:r>
        <w:rPr>
          <w:color w:val="000000"/>
          <w:sz w:val="24"/>
          <w:szCs w:val="24"/>
        </w:rPr>
        <w:t>的维修养护规定。对易受河水漫浸导致路面泥泞的防汛通道和亲水平台，要及时进行高压水枪冲洗。</w:t>
      </w:r>
    </w:p>
    <w:p w:rsidR="001E521E" w:rsidRDefault="008C42AF">
      <w:pPr>
        <w:pStyle w:val="Bodytext1"/>
        <w:tabs>
          <w:tab w:val="left" w:pos="1165"/>
        </w:tabs>
        <w:spacing w:line="562" w:lineRule="exact"/>
        <w:ind w:firstLineChars="200" w:firstLine="480"/>
        <w:rPr>
          <w:sz w:val="24"/>
          <w:szCs w:val="24"/>
        </w:rPr>
      </w:pPr>
      <w:r>
        <w:rPr>
          <w:rFonts w:hint="eastAsia"/>
          <w:color w:val="000000"/>
          <w:sz w:val="24"/>
          <w:szCs w:val="24"/>
          <w:lang w:val="en-US" w:eastAsia="zh-CN"/>
        </w:rPr>
        <w:t>2</w:t>
      </w:r>
      <w:r>
        <w:rPr>
          <w:rFonts w:hint="eastAsia"/>
          <w:color w:val="000000"/>
          <w:sz w:val="24"/>
          <w:szCs w:val="24"/>
          <w:lang w:eastAsia="zh-CN"/>
        </w:rPr>
        <w:t>.</w:t>
      </w:r>
      <w:r>
        <w:rPr>
          <w:color w:val="000000"/>
          <w:sz w:val="24"/>
          <w:szCs w:val="24"/>
        </w:rPr>
        <w:t>河道栏杆维修养护管理要求</w:t>
      </w:r>
    </w:p>
    <w:p w:rsidR="001E521E" w:rsidRDefault="008C42AF">
      <w:pPr>
        <w:pStyle w:val="Bodytext1"/>
        <w:spacing w:line="586" w:lineRule="exact"/>
        <w:ind w:firstLine="600"/>
        <w:rPr>
          <w:sz w:val="24"/>
          <w:szCs w:val="24"/>
        </w:rPr>
      </w:pPr>
      <w:r>
        <w:rPr>
          <w:color w:val="000000"/>
          <w:sz w:val="24"/>
          <w:szCs w:val="24"/>
        </w:rPr>
        <w:t>栏杆的维修养护包括维修养护单位做好日常检查，及时对检查观测中发现的问题进行维修养护以及局部修复。</w:t>
      </w:r>
    </w:p>
    <w:p w:rsidR="001E521E" w:rsidRDefault="008C42AF">
      <w:pPr>
        <w:pStyle w:val="Bodytext1"/>
        <w:numPr>
          <w:ilvl w:val="0"/>
          <w:numId w:val="4"/>
        </w:numPr>
        <w:tabs>
          <w:tab w:val="left" w:pos="1074"/>
        </w:tabs>
        <w:spacing w:line="560" w:lineRule="exact"/>
        <w:ind w:left="0" w:firstLine="600"/>
        <w:rPr>
          <w:sz w:val="24"/>
          <w:szCs w:val="24"/>
        </w:rPr>
      </w:pPr>
      <w:bookmarkStart w:id="9" w:name="bookmark52"/>
      <w:bookmarkEnd w:id="9"/>
      <w:r>
        <w:rPr>
          <w:color w:val="000000"/>
          <w:sz w:val="24"/>
          <w:szCs w:val="24"/>
        </w:rPr>
        <w:t>铁制栏杆</w:t>
      </w:r>
      <w:r>
        <w:rPr>
          <w:color w:val="000000"/>
          <w:sz w:val="24"/>
          <w:szCs w:val="24"/>
        </w:rPr>
        <w:t>出现油漆脱落、铁锈斑驳及时刷新油漆；出现腐烂或被偷盗的应及时修复。</w:t>
      </w:r>
    </w:p>
    <w:p w:rsidR="001E521E" w:rsidRDefault="008C42AF">
      <w:pPr>
        <w:pStyle w:val="Bodytext1"/>
        <w:numPr>
          <w:ilvl w:val="0"/>
          <w:numId w:val="4"/>
        </w:numPr>
        <w:tabs>
          <w:tab w:val="left" w:pos="1074"/>
        </w:tabs>
        <w:spacing w:line="560" w:lineRule="exact"/>
        <w:ind w:left="0" w:firstLine="600"/>
        <w:rPr>
          <w:sz w:val="24"/>
          <w:szCs w:val="24"/>
        </w:rPr>
      </w:pPr>
      <w:bookmarkStart w:id="10" w:name="bookmark53"/>
      <w:bookmarkEnd w:id="10"/>
      <w:r>
        <w:rPr>
          <w:rFonts w:hint="eastAsia"/>
          <w:color w:val="000000"/>
          <w:sz w:val="24"/>
          <w:szCs w:val="24"/>
          <w:lang w:eastAsia="zh-CN"/>
        </w:rPr>
        <w:t>混凝土</w:t>
      </w:r>
      <w:r>
        <w:rPr>
          <w:color w:val="000000"/>
          <w:sz w:val="24"/>
          <w:szCs w:val="24"/>
        </w:rPr>
        <w:t>栏杆或仿木栏杆出现裂缝，应加强检查观测，查明裂缝性质、成因及其危害程度。混凝土的微细表面裂缝、浅层缝可采用聚合物材料涂刷封闭；出现损坏应及时修复。</w:t>
      </w:r>
    </w:p>
    <w:p w:rsidR="001E521E" w:rsidRDefault="008C42AF">
      <w:pPr>
        <w:pStyle w:val="Bodytext1"/>
        <w:tabs>
          <w:tab w:val="left" w:pos="1165"/>
        </w:tabs>
        <w:spacing w:line="560" w:lineRule="exact"/>
        <w:ind w:firstLine="600"/>
        <w:rPr>
          <w:color w:val="000000"/>
          <w:sz w:val="24"/>
          <w:szCs w:val="24"/>
          <w:lang w:val="en-US" w:eastAsia="zh-CN"/>
        </w:rPr>
      </w:pPr>
      <w:r>
        <w:rPr>
          <w:rFonts w:hint="eastAsia"/>
          <w:color w:val="000000"/>
          <w:sz w:val="24"/>
          <w:szCs w:val="24"/>
          <w:lang w:val="en-US" w:eastAsia="zh-CN"/>
        </w:rPr>
        <w:t>3.</w:t>
      </w:r>
      <w:r>
        <w:rPr>
          <w:rFonts w:hint="eastAsia"/>
          <w:color w:val="000000"/>
          <w:sz w:val="24"/>
          <w:szCs w:val="24"/>
          <w:lang w:val="en-US" w:eastAsia="zh-CN"/>
        </w:rPr>
        <w:t>亲水平台</w:t>
      </w:r>
      <w:r>
        <w:rPr>
          <w:color w:val="000000"/>
          <w:sz w:val="24"/>
          <w:szCs w:val="24"/>
        </w:rPr>
        <w:t>养护管理要求</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亲水平台：亲水平台表面应保持洁净，无变形、损坏、风化现象。</w:t>
      </w:r>
    </w:p>
    <w:p w:rsidR="001E521E" w:rsidRDefault="008C42AF">
      <w:pPr>
        <w:pStyle w:val="Bodytext1"/>
        <w:tabs>
          <w:tab w:val="left" w:pos="1165"/>
        </w:tabs>
        <w:spacing w:line="560" w:lineRule="exact"/>
        <w:ind w:firstLine="600"/>
        <w:rPr>
          <w:color w:val="000000"/>
          <w:sz w:val="24"/>
          <w:szCs w:val="24"/>
          <w:lang w:val="en-US" w:eastAsia="zh-CN"/>
        </w:rPr>
      </w:pPr>
      <w:r>
        <w:rPr>
          <w:rFonts w:hint="eastAsia"/>
          <w:color w:val="000000"/>
          <w:sz w:val="24"/>
          <w:szCs w:val="24"/>
          <w:lang w:val="en-US" w:eastAsia="zh-CN"/>
        </w:rPr>
        <w:t>4.</w:t>
      </w:r>
      <w:r>
        <w:rPr>
          <w:rFonts w:hint="eastAsia"/>
          <w:color w:val="000000"/>
          <w:sz w:val="24"/>
          <w:szCs w:val="24"/>
          <w:lang w:val="en-US" w:eastAsia="zh-CN"/>
        </w:rPr>
        <w:t>河道铭牌养护及安装管理要求</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维护河长牌、排放口公示牌、河道宣传牌等设施的干净整洁、完好无破损。</w:t>
      </w:r>
    </w:p>
    <w:p w:rsidR="001E521E" w:rsidRDefault="008C42AF">
      <w:pPr>
        <w:pStyle w:val="Bodytext1"/>
        <w:tabs>
          <w:tab w:val="left" w:pos="1165"/>
        </w:tabs>
        <w:spacing w:line="560" w:lineRule="exact"/>
        <w:ind w:firstLine="600"/>
        <w:rPr>
          <w:color w:val="000000"/>
          <w:sz w:val="24"/>
          <w:szCs w:val="24"/>
          <w:lang w:val="en-US" w:eastAsia="zh-CN"/>
        </w:rPr>
      </w:pPr>
      <w:r>
        <w:rPr>
          <w:rFonts w:hint="eastAsia"/>
          <w:color w:val="000000"/>
          <w:sz w:val="24"/>
          <w:szCs w:val="24"/>
          <w:lang w:val="en-US" w:eastAsia="zh-CN"/>
        </w:rPr>
        <w:t>5.</w:t>
      </w:r>
      <w:r>
        <w:rPr>
          <w:rFonts w:hint="eastAsia"/>
          <w:color w:val="000000"/>
          <w:sz w:val="24"/>
          <w:szCs w:val="24"/>
          <w:lang w:val="en-US" w:eastAsia="zh-CN"/>
        </w:rPr>
        <w:t>设备养护管理要求</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道班房点设施、设备的完好、整洁；拦</w:t>
      </w:r>
      <w:proofErr w:type="gramStart"/>
      <w:r>
        <w:rPr>
          <w:rFonts w:ascii="宋体" w:hAnsi="宋体" w:cs="宋体" w:hint="eastAsia"/>
          <w:bCs/>
          <w:color w:val="000000"/>
          <w:szCs w:val="24"/>
        </w:rPr>
        <w:t>漂设施</w:t>
      </w:r>
      <w:proofErr w:type="gramEnd"/>
      <w:r>
        <w:rPr>
          <w:rFonts w:ascii="宋体" w:hAnsi="宋体" w:cs="宋体" w:hint="eastAsia"/>
          <w:bCs/>
          <w:color w:val="000000"/>
          <w:szCs w:val="24"/>
        </w:rPr>
        <w:t>的完好、整洁。垃圾及时处理，不得堆积在岸坡或桥下。</w:t>
      </w:r>
    </w:p>
    <w:p w:rsidR="001E521E" w:rsidRDefault="008C42AF">
      <w:pPr>
        <w:pStyle w:val="Bodytext1"/>
        <w:tabs>
          <w:tab w:val="left" w:pos="1165"/>
        </w:tabs>
        <w:spacing w:line="560" w:lineRule="exact"/>
        <w:ind w:firstLine="600"/>
        <w:rPr>
          <w:color w:val="000000"/>
          <w:sz w:val="24"/>
          <w:szCs w:val="24"/>
          <w:lang w:val="en-US" w:eastAsia="zh-CN"/>
        </w:rPr>
      </w:pPr>
      <w:r>
        <w:rPr>
          <w:rFonts w:hint="eastAsia"/>
          <w:color w:val="000000"/>
          <w:sz w:val="24"/>
          <w:szCs w:val="24"/>
          <w:lang w:val="en-US" w:eastAsia="zh-CN"/>
        </w:rPr>
        <w:t>6.</w:t>
      </w:r>
      <w:r>
        <w:rPr>
          <w:rFonts w:hint="eastAsia"/>
          <w:color w:val="000000"/>
          <w:sz w:val="24"/>
          <w:szCs w:val="24"/>
          <w:lang w:val="en-US" w:eastAsia="zh-CN"/>
        </w:rPr>
        <w:t>水生态及曝气装置管理养护要求</w:t>
      </w:r>
    </w:p>
    <w:p w:rsidR="001E521E" w:rsidRDefault="008C42AF">
      <w:pPr>
        <w:pStyle w:val="Bodytext1"/>
        <w:spacing w:line="586" w:lineRule="exact"/>
        <w:ind w:firstLine="600"/>
        <w:rPr>
          <w:color w:val="000000"/>
          <w:sz w:val="24"/>
          <w:szCs w:val="24"/>
        </w:rPr>
      </w:pPr>
      <w:r>
        <w:rPr>
          <w:rFonts w:hint="eastAsia"/>
          <w:color w:val="000000"/>
          <w:sz w:val="24"/>
          <w:szCs w:val="24"/>
          <w:lang w:eastAsia="zh-CN"/>
        </w:rPr>
        <w:t>水生态及曝气装置</w:t>
      </w:r>
      <w:r>
        <w:rPr>
          <w:color w:val="000000"/>
          <w:sz w:val="24"/>
          <w:szCs w:val="24"/>
        </w:rPr>
        <w:t>的维修养护包括维修养护单位做好日常检查，</w:t>
      </w:r>
      <w:r>
        <w:rPr>
          <w:rFonts w:hint="eastAsia"/>
          <w:color w:val="000000"/>
          <w:sz w:val="24"/>
          <w:szCs w:val="24"/>
          <w:lang w:eastAsia="zh-CN"/>
        </w:rPr>
        <w:t>确保装置正常使用。</w:t>
      </w:r>
      <w:r>
        <w:rPr>
          <w:color w:val="000000"/>
          <w:sz w:val="24"/>
          <w:szCs w:val="24"/>
        </w:rPr>
        <w:t>发现的问题</w:t>
      </w:r>
      <w:r>
        <w:rPr>
          <w:rFonts w:hint="eastAsia"/>
          <w:color w:val="000000"/>
          <w:sz w:val="24"/>
          <w:szCs w:val="24"/>
          <w:lang w:eastAsia="zh-CN"/>
        </w:rPr>
        <w:t>及时上报，并落实</w:t>
      </w:r>
      <w:r>
        <w:rPr>
          <w:color w:val="000000"/>
          <w:sz w:val="24"/>
          <w:szCs w:val="24"/>
        </w:rPr>
        <w:t>维修</w:t>
      </w:r>
      <w:r>
        <w:rPr>
          <w:rFonts w:hint="eastAsia"/>
          <w:color w:val="000000"/>
          <w:sz w:val="24"/>
          <w:szCs w:val="24"/>
          <w:lang w:eastAsia="zh-CN"/>
        </w:rPr>
        <w:t>措施，如无法修复的及时更换</w:t>
      </w:r>
      <w:r>
        <w:rPr>
          <w:color w:val="000000"/>
          <w:sz w:val="24"/>
          <w:szCs w:val="24"/>
        </w:rPr>
        <w:t>。</w:t>
      </w:r>
    </w:p>
    <w:p w:rsidR="001E521E" w:rsidRDefault="008C42AF">
      <w:pPr>
        <w:pStyle w:val="Bodytext1"/>
        <w:spacing w:line="586" w:lineRule="exact"/>
        <w:ind w:firstLine="600"/>
        <w:rPr>
          <w:color w:val="000000"/>
          <w:sz w:val="24"/>
          <w:szCs w:val="24"/>
        </w:rPr>
      </w:pPr>
      <w:r>
        <w:rPr>
          <w:rFonts w:hint="eastAsia"/>
          <w:color w:val="000000"/>
          <w:sz w:val="24"/>
          <w:szCs w:val="24"/>
        </w:rPr>
        <w:lastRenderedPageBreak/>
        <w:t>（</w:t>
      </w:r>
      <w:r>
        <w:rPr>
          <w:rFonts w:hint="eastAsia"/>
          <w:color w:val="000000"/>
          <w:sz w:val="24"/>
          <w:szCs w:val="24"/>
        </w:rPr>
        <w:t>1</w:t>
      </w:r>
      <w:r>
        <w:rPr>
          <w:rFonts w:hint="eastAsia"/>
          <w:color w:val="000000"/>
          <w:sz w:val="24"/>
          <w:szCs w:val="24"/>
        </w:rPr>
        <w:t>）每周两次定期巡检设备是否正常启动、运转；观察供电线路有无破损或异常、设备固定有无松动情况，发现问题及时处理；定期清理设备周围漂浮物和垃圾，避免堵塞进水口，影响其正常工作。</w:t>
      </w:r>
    </w:p>
    <w:p w:rsidR="001E521E" w:rsidRDefault="008C42AF">
      <w:pPr>
        <w:pStyle w:val="Bodytext1"/>
        <w:spacing w:line="586" w:lineRule="exact"/>
        <w:ind w:firstLine="600"/>
        <w:rPr>
          <w:color w:val="000000"/>
          <w:sz w:val="24"/>
          <w:szCs w:val="24"/>
        </w:rPr>
      </w:pPr>
      <w:r>
        <w:rPr>
          <w:rFonts w:hint="eastAsia"/>
          <w:color w:val="000000"/>
          <w:sz w:val="24"/>
          <w:szCs w:val="24"/>
        </w:rPr>
        <w:t>（</w:t>
      </w:r>
      <w:r>
        <w:rPr>
          <w:rFonts w:hint="eastAsia"/>
          <w:color w:val="000000"/>
          <w:sz w:val="24"/>
          <w:szCs w:val="24"/>
        </w:rPr>
        <w:t>2</w:t>
      </w:r>
      <w:r>
        <w:rPr>
          <w:rFonts w:hint="eastAsia"/>
          <w:color w:val="000000"/>
          <w:sz w:val="24"/>
          <w:szCs w:val="24"/>
        </w:rPr>
        <w:t>）每两月一次检查并校准控制箱内的时间继电器，及时更换电池，确保其保持自</w:t>
      </w:r>
      <w:r>
        <w:rPr>
          <w:rFonts w:hint="eastAsia"/>
          <w:color w:val="000000"/>
          <w:sz w:val="24"/>
          <w:szCs w:val="24"/>
        </w:rPr>
        <w:t>动运转控制动能。电器出现故障需立即停机检修，涉水维护管理作业应立即停止，以防漏电等问题造成安全事故。</w:t>
      </w:r>
    </w:p>
    <w:p w:rsidR="001E521E" w:rsidRDefault="008C42AF">
      <w:pPr>
        <w:pStyle w:val="Bodytext1"/>
        <w:spacing w:line="586" w:lineRule="exact"/>
        <w:ind w:firstLine="600"/>
        <w:rPr>
          <w:color w:val="000000"/>
          <w:sz w:val="24"/>
          <w:szCs w:val="24"/>
        </w:rPr>
      </w:pPr>
      <w:r>
        <w:rPr>
          <w:rFonts w:hint="eastAsia"/>
          <w:color w:val="000000"/>
          <w:sz w:val="24"/>
          <w:szCs w:val="24"/>
        </w:rPr>
        <w:t>（</w:t>
      </w:r>
      <w:r>
        <w:rPr>
          <w:rFonts w:hint="eastAsia"/>
          <w:color w:val="000000"/>
          <w:sz w:val="24"/>
          <w:szCs w:val="24"/>
        </w:rPr>
        <w:t>3</w:t>
      </w:r>
      <w:r>
        <w:rPr>
          <w:rFonts w:hint="eastAsia"/>
          <w:color w:val="000000"/>
          <w:sz w:val="24"/>
          <w:szCs w:val="24"/>
        </w:rPr>
        <w:t>）每年应维护保养一次，对所有部件进行清洗，去除水垢和锈斑，检查其完好度，及时整修或更换损坏的零部件；更换密封室内和电动机内部的润滑油。针对太阳能曝气设备，除日常养护外，还应定期对太阳能板进行维护，检查太阳能板是否移位、太阳能板是否正常运行等，发现异常及时修复。</w:t>
      </w:r>
    </w:p>
    <w:p w:rsidR="001E521E" w:rsidRDefault="008C42AF">
      <w:pPr>
        <w:pStyle w:val="Bodytext1"/>
        <w:spacing w:line="586" w:lineRule="exact"/>
        <w:ind w:firstLine="600"/>
        <w:rPr>
          <w:color w:val="000000"/>
          <w:sz w:val="24"/>
          <w:szCs w:val="24"/>
        </w:rPr>
      </w:pPr>
      <w:r>
        <w:rPr>
          <w:rFonts w:hint="eastAsia"/>
          <w:color w:val="000000"/>
          <w:sz w:val="24"/>
          <w:szCs w:val="24"/>
        </w:rPr>
        <w:t>（</w:t>
      </w:r>
      <w:r>
        <w:rPr>
          <w:rFonts w:hint="eastAsia"/>
          <w:color w:val="000000"/>
          <w:sz w:val="24"/>
          <w:szCs w:val="24"/>
        </w:rPr>
        <w:t>4</w:t>
      </w:r>
      <w:r>
        <w:rPr>
          <w:rFonts w:hint="eastAsia"/>
          <w:color w:val="000000"/>
          <w:sz w:val="24"/>
          <w:szCs w:val="24"/>
        </w:rPr>
        <w:t>）台风、大风天气前后</w:t>
      </w:r>
      <w:r>
        <w:rPr>
          <w:rFonts w:hint="eastAsia"/>
          <w:color w:val="000000"/>
          <w:sz w:val="24"/>
          <w:szCs w:val="24"/>
          <w:lang w:eastAsia="zh-CN"/>
        </w:rPr>
        <w:t>2</w:t>
      </w:r>
      <w:r>
        <w:rPr>
          <w:rFonts w:hint="eastAsia"/>
          <w:color w:val="000000"/>
          <w:sz w:val="24"/>
          <w:szCs w:val="24"/>
          <w:lang w:eastAsia="zh-CN"/>
        </w:rPr>
        <w:t>～</w:t>
      </w:r>
      <w:r>
        <w:rPr>
          <w:rFonts w:hint="eastAsia"/>
          <w:color w:val="000000"/>
          <w:sz w:val="24"/>
          <w:szCs w:val="24"/>
          <w:lang w:eastAsia="zh-CN"/>
        </w:rPr>
        <w:t>3</w:t>
      </w:r>
      <w:r>
        <w:rPr>
          <w:rFonts w:hint="eastAsia"/>
          <w:color w:val="000000"/>
          <w:sz w:val="24"/>
          <w:szCs w:val="24"/>
          <w:lang w:eastAsia="zh-CN"/>
        </w:rPr>
        <w:t>天</w:t>
      </w:r>
      <w:r>
        <w:rPr>
          <w:rFonts w:hint="eastAsia"/>
          <w:color w:val="000000"/>
          <w:sz w:val="24"/>
          <w:szCs w:val="24"/>
        </w:rPr>
        <w:t>，检查设备固定情况，如有脱落及时固定牢固。</w:t>
      </w:r>
    </w:p>
    <w:p w:rsidR="001E521E" w:rsidRDefault="008C42AF">
      <w:pPr>
        <w:spacing w:line="360" w:lineRule="auto"/>
        <w:rPr>
          <w:rFonts w:ascii="宋体" w:hAnsi="宋体" w:cs="宋体"/>
          <w:b/>
          <w:color w:val="000000"/>
          <w:szCs w:val="24"/>
        </w:rPr>
      </w:pPr>
      <w:r>
        <w:rPr>
          <w:rFonts w:ascii="宋体" w:hAnsi="宋体" w:cs="宋体" w:hint="eastAsia"/>
          <w:b/>
          <w:color w:val="000000"/>
          <w:szCs w:val="24"/>
        </w:rPr>
        <w:t>（三）河道监测和巡查</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1.</w:t>
      </w:r>
      <w:r>
        <w:rPr>
          <w:rFonts w:ascii="宋体" w:hAnsi="宋体" w:cs="宋体" w:hint="eastAsia"/>
          <w:bCs/>
          <w:color w:val="000000"/>
          <w:szCs w:val="24"/>
        </w:rPr>
        <w:t>水质监测</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按照河道水质快速检测标准，每月对村级</w:t>
      </w:r>
      <w:r>
        <w:rPr>
          <w:rFonts w:ascii="宋体" w:hAnsi="宋体" w:cs="宋体" w:hint="eastAsia"/>
          <w:bCs/>
          <w:color w:val="000000"/>
          <w:szCs w:val="24"/>
        </w:rPr>
        <w:t>107</w:t>
      </w:r>
      <w:r>
        <w:rPr>
          <w:rFonts w:ascii="宋体" w:hAnsi="宋体" w:cs="宋体" w:hint="eastAsia"/>
          <w:bCs/>
          <w:color w:val="000000"/>
          <w:szCs w:val="24"/>
        </w:rPr>
        <w:t>个水质代表断面进行</w:t>
      </w:r>
      <w:r>
        <w:rPr>
          <w:rFonts w:ascii="宋体" w:hAnsi="宋体" w:cs="宋体" w:hint="eastAsia"/>
          <w:bCs/>
          <w:color w:val="000000"/>
          <w:szCs w:val="24"/>
        </w:rPr>
        <w:t>2</w:t>
      </w:r>
      <w:r>
        <w:rPr>
          <w:rFonts w:ascii="宋体" w:hAnsi="宋体" w:cs="宋体" w:hint="eastAsia"/>
          <w:bCs/>
          <w:color w:val="000000"/>
          <w:szCs w:val="24"/>
        </w:rPr>
        <w:t>次水质检测，且</w:t>
      </w:r>
      <w:r>
        <w:rPr>
          <w:rFonts w:ascii="宋体" w:hAnsi="宋体" w:cs="宋体" w:hint="eastAsia"/>
          <w:bCs/>
          <w:color w:val="000000"/>
          <w:szCs w:val="24"/>
        </w:rPr>
        <w:t>2</w:t>
      </w:r>
      <w:r>
        <w:rPr>
          <w:rFonts w:ascii="宋体" w:hAnsi="宋体" w:cs="宋体" w:hint="eastAsia"/>
          <w:bCs/>
          <w:color w:val="000000"/>
          <w:szCs w:val="24"/>
        </w:rPr>
        <w:t>次检测时间不超过</w:t>
      </w:r>
      <w:r>
        <w:rPr>
          <w:rFonts w:ascii="宋体" w:hAnsi="宋体" w:cs="宋体" w:hint="eastAsia"/>
          <w:bCs/>
          <w:color w:val="000000"/>
          <w:szCs w:val="24"/>
        </w:rPr>
        <w:t>20</w:t>
      </w:r>
      <w:r>
        <w:rPr>
          <w:rFonts w:ascii="宋体" w:hAnsi="宋体" w:cs="宋体" w:hint="eastAsia"/>
          <w:bCs/>
          <w:color w:val="000000"/>
          <w:szCs w:val="24"/>
        </w:rPr>
        <w:t>天，检测指标氨氮一项，采用便携式仪器检测或者实验室检测。做好水质检测</w:t>
      </w:r>
      <w:proofErr w:type="gramStart"/>
      <w:r>
        <w:rPr>
          <w:rFonts w:ascii="宋体" w:hAnsi="宋体" w:cs="宋体" w:hint="eastAsia"/>
          <w:bCs/>
          <w:color w:val="000000"/>
          <w:szCs w:val="24"/>
        </w:rPr>
        <w:t>数据台</w:t>
      </w:r>
      <w:proofErr w:type="gramEnd"/>
      <w:r>
        <w:rPr>
          <w:rFonts w:ascii="宋体" w:hAnsi="宋体" w:cs="宋体" w:hint="eastAsia"/>
          <w:bCs/>
          <w:color w:val="000000"/>
          <w:szCs w:val="24"/>
        </w:rPr>
        <w:t>账，并将检测结果</w:t>
      </w:r>
      <w:r>
        <w:rPr>
          <w:rFonts w:ascii="宋体" w:hAnsi="宋体" w:cs="宋体" w:hint="eastAsia"/>
          <w:bCs/>
          <w:color w:val="000000"/>
          <w:szCs w:val="24"/>
        </w:rPr>
        <w:t>3</w:t>
      </w:r>
      <w:r>
        <w:rPr>
          <w:rFonts w:ascii="宋体" w:hAnsi="宋体" w:cs="宋体" w:hint="eastAsia"/>
          <w:bCs/>
          <w:color w:val="000000"/>
          <w:szCs w:val="24"/>
        </w:rPr>
        <w:t>天内</w:t>
      </w:r>
      <w:proofErr w:type="gramStart"/>
      <w:r>
        <w:rPr>
          <w:rFonts w:ascii="宋体" w:hAnsi="宋体" w:cs="宋体" w:hint="eastAsia"/>
          <w:bCs/>
          <w:color w:val="000000"/>
          <w:szCs w:val="24"/>
        </w:rPr>
        <w:t>报管理</w:t>
      </w:r>
      <w:proofErr w:type="gramEnd"/>
      <w:r>
        <w:rPr>
          <w:rFonts w:ascii="宋体" w:hAnsi="宋体" w:cs="宋体" w:hint="eastAsia"/>
          <w:bCs/>
          <w:color w:val="000000"/>
          <w:szCs w:val="24"/>
        </w:rPr>
        <w:t>部门。</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2.</w:t>
      </w:r>
      <w:r>
        <w:rPr>
          <w:rFonts w:ascii="宋体" w:hAnsi="宋体" w:cs="宋体" w:hint="eastAsia"/>
          <w:bCs/>
          <w:color w:val="000000"/>
          <w:szCs w:val="24"/>
        </w:rPr>
        <w:t>河道巡查</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w:t>
      </w:r>
      <w:r>
        <w:rPr>
          <w:rFonts w:ascii="宋体" w:hAnsi="宋体" w:cs="宋体" w:hint="eastAsia"/>
          <w:bCs/>
          <w:color w:val="000000"/>
          <w:szCs w:val="24"/>
        </w:rPr>
        <w:t>1</w:t>
      </w:r>
      <w:r>
        <w:rPr>
          <w:rFonts w:ascii="宋体" w:hAnsi="宋体" w:cs="宋体" w:hint="eastAsia"/>
          <w:bCs/>
          <w:color w:val="000000"/>
          <w:szCs w:val="24"/>
        </w:rPr>
        <w:t>）每天按照“七无”</w:t>
      </w:r>
      <w:r>
        <w:rPr>
          <w:rFonts w:ascii="宋体" w:hAnsi="宋体" w:cs="宋体" w:hint="eastAsia"/>
          <w:bCs/>
          <w:color w:val="000000"/>
          <w:szCs w:val="24"/>
        </w:rPr>
        <w:t>“六护”</w:t>
      </w:r>
      <w:r>
        <w:rPr>
          <w:rFonts w:ascii="宋体" w:hAnsi="宋体" w:cs="宋体" w:hint="eastAsia"/>
          <w:bCs/>
          <w:color w:val="000000"/>
          <w:szCs w:val="24"/>
        </w:rPr>
        <w:t>开展河湖巡查，发现问题如违法搭建、填河、捕鱼、私设排水口、排放污水或排水口晴天出水、清洗有毒有害容器、设置阻水障碍物、三无船只等，应及时制止、上报，并配合整改。使用上海市河湖</w:t>
      </w:r>
      <w:r>
        <w:rPr>
          <w:rFonts w:ascii="宋体" w:hAnsi="宋体" w:cs="宋体" w:hint="eastAsia"/>
          <w:bCs/>
          <w:color w:val="000000"/>
          <w:szCs w:val="24"/>
        </w:rPr>
        <w:t>APP</w:t>
      </w:r>
      <w:r>
        <w:rPr>
          <w:rFonts w:ascii="宋体" w:hAnsi="宋体" w:cs="宋体" w:hint="eastAsia"/>
          <w:bCs/>
          <w:color w:val="000000"/>
          <w:szCs w:val="24"/>
        </w:rPr>
        <w:t>巡河，上</w:t>
      </w:r>
      <w:proofErr w:type="gramStart"/>
      <w:r>
        <w:rPr>
          <w:rFonts w:ascii="宋体" w:hAnsi="宋体" w:cs="宋体" w:hint="eastAsia"/>
          <w:bCs/>
          <w:color w:val="000000"/>
          <w:szCs w:val="24"/>
        </w:rPr>
        <w:t>传发现</w:t>
      </w:r>
      <w:proofErr w:type="gramEnd"/>
      <w:r>
        <w:rPr>
          <w:rFonts w:ascii="宋体" w:hAnsi="宋体" w:cs="宋体" w:hint="eastAsia"/>
          <w:bCs/>
          <w:color w:val="000000"/>
          <w:szCs w:val="24"/>
        </w:rPr>
        <w:t>问题、处理问题报告</w:t>
      </w:r>
      <w:r>
        <w:rPr>
          <w:rFonts w:ascii="宋体" w:hAnsi="宋体" w:cs="宋体" w:hint="eastAsia"/>
          <w:bCs/>
          <w:color w:val="000000"/>
          <w:szCs w:val="24"/>
        </w:rPr>
        <w:t>，</w:t>
      </w:r>
      <w:proofErr w:type="gramStart"/>
      <w:r>
        <w:rPr>
          <w:rFonts w:ascii="宋体" w:hAnsi="宋体" w:cs="宋体" w:hint="eastAsia"/>
          <w:bCs/>
          <w:color w:val="000000"/>
          <w:szCs w:val="24"/>
        </w:rPr>
        <w:t>且</w:t>
      </w:r>
      <w:r>
        <w:rPr>
          <w:rFonts w:ascii="宋体" w:hAnsi="宋体" w:cs="宋体" w:hint="eastAsia"/>
          <w:bCs/>
          <w:color w:val="000000"/>
          <w:szCs w:val="24"/>
        </w:rPr>
        <w:t>按照</w:t>
      </w:r>
      <w:proofErr w:type="gramEnd"/>
      <w:r>
        <w:rPr>
          <w:rFonts w:ascii="宋体" w:hAnsi="宋体" w:cs="宋体" w:hint="eastAsia"/>
          <w:bCs/>
          <w:color w:val="000000"/>
          <w:szCs w:val="24"/>
        </w:rPr>
        <w:t>养护频率</w:t>
      </w:r>
      <w:r>
        <w:rPr>
          <w:rFonts w:ascii="宋体" w:hAnsi="宋体" w:cs="宋体" w:hint="eastAsia"/>
          <w:bCs/>
          <w:color w:val="000000"/>
          <w:szCs w:val="24"/>
        </w:rPr>
        <w:t>全覆盖</w:t>
      </w:r>
      <w:r>
        <w:rPr>
          <w:rFonts w:ascii="宋体" w:hAnsi="宋体" w:cs="宋体" w:hint="eastAsia"/>
          <w:bCs/>
          <w:color w:val="000000"/>
          <w:szCs w:val="24"/>
        </w:rPr>
        <w:t>。</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w:t>
      </w:r>
      <w:r>
        <w:rPr>
          <w:rFonts w:ascii="宋体" w:hAnsi="宋体" w:cs="宋体" w:hint="eastAsia"/>
          <w:bCs/>
          <w:color w:val="000000"/>
          <w:szCs w:val="24"/>
        </w:rPr>
        <w:t>2</w:t>
      </w:r>
      <w:r>
        <w:rPr>
          <w:rFonts w:ascii="宋体" w:hAnsi="宋体" w:cs="宋体" w:hint="eastAsia"/>
          <w:bCs/>
          <w:color w:val="000000"/>
          <w:szCs w:val="24"/>
        </w:rPr>
        <w:t>）每天对巡查情况、存在问题、处置情况、影像、养护工作人员及设备安排、工作量、完成情况等形成工作日志。</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对由于养护不力，造成水质波动，</w:t>
      </w:r>
      <w:proofErr w:type="gramStart"/>
      <w:r>
        <w:rPr>
          <w:rFonts w:ascii="宋体" w:hAnsi="宋体" w:cs="宋体" w:hint="eastAsia"/>
          <w:bCs/>
          <w:color w:val="000000"/>
          <w:szCs w:val="24"/>
        </w:rPr>
        <w:t>需第一时间</w:t>
      </w:r>
      <w:proofErr w:type="gramEnd"/>
      <w:r>
        <w:rPr>
          <w:rFonts w:ascii="宋体" w:hAnsi="宋体" w:cs="宋体" w:hint="eastAsia"/>
          <w:bCs/>
          <w:color w:val="000000"/>
          <w:szCs w:val="24"/>
        </w:rPr>
        <w:t>查找原因，并对受影响河道完成水生态修复等工作。未及时响应或采取有效措施，导致河道水质恶化，造成重</w:t>
      </w:r>
      <w:r>
        <w:rPr>
          <w:rFonts w:ascii="宋体" w:hAnsi="宋体" w:cs="宋体" w:hint="eastAsia"/>
          <w:bCs/>
          <w:color w:val="000000"/>
          <w:szCs w:val="24"/>
        </w:rPr>
        <w:lastRenderedPageBreak/>
        <w:t>大影响的，</w:t>
      </w:r>
      <w:r>
        <w:rPr>
          <w:rFonts w:ascii="宋体" w:hAnsi="宋体" w:cs="宋体" w:hint="eastAsia"/>
          <w:color w:val="000000"/>
          <w:szCs w:val="24"/>
        </w:rPr>
        <w:t>采购单位</w:t>
      </w:r>
      <w:r>
        <w:rPr>
          <w:rFonts w:ascii="宋体" w:hAnsi="宋体" w:cs="宋体" w:hint="eastAsia"/>
          <w:bCs/>
          <w:color w:val="000000"/>
          <w:szCs w:val="24"/>
        </w:rPr>
        <w:t>有</w:t>
      </w:r>
      <w:r>
        <w:rPr>
          <w:rFonts w:ascii="宋体" w:hAnsi="宋体" w:cs="宋体" w:hint="eastAsia"/>
          <w:bCs/>
          <w:color w:val="000000"/>
          <w:szCs w:val="24"/>
        </w:rPr>
        <w:t>权开具处罚通知。</w:t>
      </w:r>
    </w:p>
    <w:p w:rsidR="001E521E" w:rsidRDefault="008C42AF">
      <w:pPr>
        <w:spacing w:line="360" w:lineRule="auto"/>
        <w:rPr>
          <w:rFonts w:ascii="宋体" w:hAnsi="宋体" w:cs="宋体"/>
          <w:color w:val="000000"/>
        </w:rPr>
      </w:pPr>
      <w:r>
        <w:rPr>
          <w:rFonts w:ascii="宋体" w:hAnsi="宋体" w:cs="宋体" w:hint="eastAsia"/>
          <w:b/>
          <w:bCs/>
          <w:color w:val="000000"/>
        </w:rPr>
        <w:t>（四）管理要求</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1.</w:t>
      </w:r>
      <w:r>
        <w:rPr>
          <w:rFonts w:ascii="宋体" w:hAnsi="宋体" w:cs="宋体" w:hint="eastAsia"/>
          <w:bCs/>
          <w:color w:val="000000"/>
          <w:szCs w:val="24"/>
        </w:rPr>
        <w:t>按时间节点上报各类报表和汇编资料，编写上报月度、年度工作计划、总结。信息上报，每月不少于</w:t>
      </w:r>
      <w:r>
        <w:rPr>
          <w:rFonts w:ascii="宋体" w:hAnsi="宋体" w:cs="宋体" w:hint="eastAsia"/>
          <w:bCs/>
          <w:color w:val="000000"/>
          <w:szCs w:val="24"/>
        </w:rPr>
        <w:t>2</w:t>
      </w:r>
      <w:r>
        <w:rPr>
          <w:rFonts w:ascii="宋体" w:hAnsi="宋体" w:cs="宋体" w:hint="eastAsia"/>
          <w:bCs/>
          <w:color w:val="000000"/>
          <w:szCs w:val="24"/>
        </w:rPr>
        <w:t>篇。主要以开展活动和处理突发事件等为主。</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2.</w:t>
      </w:r>
      <w:r>
        <w:rPr>
          <w:rFonts w:ascii="宋体" w:hAnsi="宋体" w:cs="宋体" w:hint="eastAsia"/>
          <w:bCs/>
          <w:color w:val="000000"/>
          <w:szCs w:val="24"/>
        </w:rPr>
        <w:t>及</w:t>
      </w:r>
      <w:r>
        <w:rPr>
          <w:rFonts w:ascii="宋体" w:hAnsi="宋体" w:cs="宋体" w:hint="eastAsia"/>
          <w:bCs/>
          <w:color w:val="000000"/>
          <w:szCs w:val="24"/>
        </w:rPr>
        <w:t>时</w:t>
      </w:r>
      <w:r>
        <w:rPr>
          <w:rFonts w:ascii="宋体" w:hAnsi="宋体" w:cs="宋体" w:hint="eastAsia"/>
          <w:bCs/>
          <w:color w:val="000000"/>
          <w:szCs w:val="24"/>
        </w:rPr>
        <w:t>登记绿化、设施养护区域</w:t>
      </w:r>
      <w:r>
        <w:rPr>
          <w:rFonts w:ascii="宋体" w:hAnsi="宋体" w:cs="宋体" w:hint="eastAsia"/>
          <w:bCs/>
          <w:color w:val="000000"/>
          <w:szCs w:val="24"/>
        </w:rPr>
        <w:t>内</w:t>
      </w:r>
      <w:r>
        <w:rPr>
          <w:rFonts w:ascii="宋体" w:hAnsi="宋体" w:cs="宋体" w:hint="eastAsia"/>
          <w:bCs/>
          <w:color w:val="000000"/>
          <w:szCs w:val="24"/>
        </w:rPr>
        <w:t>绿化、设施状况，完善“绿化养护档案</w:t>
      </w:r>
      <w:r>
        <w:rPr>
          <w:rFonts w:ascii="宋体" w:hAnsi="宋体" w:cs="宋体" w:hint="eastAsia"/>
          <w:bCs/>
          <w:color w:val="000000"/>
          <w:szCs w:val="24"/>
        </w:rPr>
        <w:t>”“</w:t>
      </w:r>
      <w:r>
        <w:rPr>
          <w:rFonts w:ascii="宋体" w:hAnsi="宋体" w:cs="宋体" w:hint="eastAsia"/>
          <w:bCs/>
          <w:color w:val="000000"/>
          <w:szCs w:val="24"/>
        </w:rPr>
        <w:t>设施养护档</w:t>
      </w:r>
      <w:r>
        <w:rPr>
          <w:rFonts w:ascii="宋体" w:hAnsi="宋体" w:cs="宋体" w:hint="eastAsia"/>
          <w:bCs/>
          <w:color w:val="000000"/>
          <w:szCs w:val="24"/>
        </w:rPr>
        <w:t>案”。</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3.</w:t>
      </w:r>
      <w:r>
        <w:rPr>
          <w:rFonts w:ascii="宋体" w:hAnsi="宋体" w:cs="宋体" w:hint="eastAsia"/>
          <w:bCs/>
          <w:color w:val="000000"/>
          <w:szCs w:val="24"/>
        </w:rPr>
        <w:t>制定</w:t>
      </w:r>
      <w:r>
        <w:rPr>
          <w:rFonts w:ascii="宋体" w:hAnsi="宋体" w:cs="宋体" w:hint="eastAsia"/>
          <w:bCs/>
          <w:color w:val="000000"/>
          <w:szCs w:val="24"/>
        </w:rPr>
        <w:t>专门的绿化、设施养护作业指导规程或守则，绿化、设施养护班长负责绿化工作的作业指导和日常巡查，每天上报工作日志和</w:t>
      </w:r>
      <w:r>
        <w:rPr>
          <w:rFonts w:ascii="宋体" w:hAnsi="宋体" w:cs="宋体" w:hint="eastAsia"/>
          <w:bCs/>
          <w:color w:val="000000"/>
          <w:szCs w:val="24"/>
        </w:rPr>
        <w:t>APP</w:t>
      </w:r>
      <w:r>
        <w:rPr>
          <w:rFonts w:ascii="宋体" w:hAnsi="宋体" w:cs="宋体" w:hint="eastAsia"/>
          <w:bCs/>
          <w:color w:val="000000"/>
          <w:szCs w:val="24"/>
        </w:rPr>
        <w:t>巡河问题及整改情况，做好“绿化、设施巡查养护记录”。发现问题及时向项目经理或负责人通报。</w:t>
      </w:r>
    </w:p>
    <w:p w:rsidR="001E521E" w:rsidRDefault="008C42AF">
      <w:pPr>
        <w:spacing w:line="360" w:lineRule="auto"/>
        <w:ind w:firstLineChars="200" w:firstLine="480"/>
        <w:rPr>
          <w:rFonts w:ascii="宋体" w:hAnsi="宋体" w:cs="宋体"/>
          <w:color w:val="000000"/>
        </w:rPr>
      </w:pPr>
      <w:r>
        <w:rPr>
          <w:rFonts w:ascii="宋体" w:hAnsi="宋体" w:cs="宋体" w:hint="eastAsia"/>
          <w:bCs/>
          <w:color w:val="000000"/>
          <w:szCs w:val="24"/>
        </w:rPr>
        <w:t>4.</w:t>
      </w:r>
      <w:r>
        <w:rPr>
          <w:rFonts w:ascii="宋体" w:hAnsi="宋体" w:cs="宋体" w:hint="eastAsia"/>
          <w:bCs/>
          <w:color w:val="000000"/>
          <w:szCs w:val="24"/>
        </w:rPr>
        <w:t>项目负责人负责绿化设施养护工作的检查，并把巡查结果和整改措施填</w:t>
      </w:r>
      <w:r>
        <w:rPr>
          <w:rFonts w:ascii="宋体" w:hAnsi="宋体" w:cs="宋体" w:hint="eastAsia"/>
          <w:color w:val="000000"/>
          <w:szCs w:val="24"/>
        </w:rPr>
        <w:t>写于“绿化、设施养护质量巡查</w:t>
      </w:r>
      <w:r>
        <w:rPr>
          <w:rFonts w:ascii="宋体" w:hAnsi="宋体" w:cs="宋体" w:hint="eastAsia"/>
          <w:color w:val="000000"/>
          <w:szCs w:val="24"/>
        </w:rPr>
        <w:t>记录</w:t>
      </w:r>
      <w:r>
        <w:rPr>
          <w:rFonts w:ascii="宋体" w:hAnsi="宋体" w:cs="宋体" w:hint="eastAsia"/>
          <w:color w:val="000000"/>
          <w:szCs w:val="24"/>
        </w:rPr>
        <w:t>表”</w:t>
      </w:r>
      <w:r>
        <w:rPr>
          <w:rFonts w:ascii="宋体" w:hAnsi="宋体" w:cs="宋体" w:hint="eastAsia"/>
          <w:color w:val="000000"/>
        </w:rPr>
        <w:t>。遇重大问题或需要协调处理的问题向招标人汇报。</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 xml:space="preserve"> 5</w:t>
      </w:r>
      <w:r>
        <w:rPr>
          <w:rFonts w:ascii="宋体" w:hAnsi="宋体" w:cs="宋体" w:hint="eastAsia"/>
          <w:bCs/>
          <w:color w:val="000000"/>
          <w:szCs w:val="24"/>
        </w:rPr>
        <w:t>、</w:t>
      </w:r>
      <w:r>
        <w:rPr>
          <w:rFonts w:ascii="宋体" w:hAnsi="宋体" w:cs="宋体" w:hint="eastAsia"/>
          <w:bCs/>
          <w:color w:val="000000"/>
          <w:szCs w:val="24"/>
        </w:rPr>
        <w:t>加强养护人员管理，完善劳动纪律、安全、巡查监管、员工职责等制度。抓好安全工作，定期开展养护人员的安全和业务培训，抓好水、陆域、交通安全</w:t>
      </w:r>
      <w:r>
        <w:rPr>
          <w:rFonts w:ascii="宋体" w:hAnsi="宋体" w:cs="宋体" w:hint="eastAsia"/>
          <w:bCs/>
          <w:color w:val="000000"/>
          <w:szCs w:val="24"/>
        </w:rPr>
        <w:t>、高温防暑、低温冰冻期的人身安全，抓好乔灌木影响居民出行、架空线、建筑物等的修剪工作，确保居民人身财产安全，一旦出现安全事故，均由</w:t>
      </w:r>
      <w:r>
        <w:rPr>
          <w:rFonts w:ascii="宋体" w:hAnsi="宋体" w:cs="宋体" w:hint="eastAsia"/>
          <w:bCs/>
          <w:color w:val="000000"/>
          <w:szCs w:val="24"/>
        </w:rPr>
        <w:t>中标</w:t>
      </w:r>
      <w:r>
        <w:rPr>
          <w:rFonts w:ascii="宋体" w:hAnsi="宋体" w:cs="宋体" w:hint="eastAsia"/>
          <w:bCs/>
          <w:color w:val="000000"/>
          <w:szCs w:val="24"/>
        </w:rPr>
        <w:t>单位负责。</w:t>
      </w:r>
    </w:p>
    <w:p w:rsidR="001E521E" w:rsidRDefault="008C42AF">
      <w:pPr>
        <w:spacing w:line="360" w:lineRule="auto"/>
        <w:ind w:firstLineChars="200" w:firstLine="480"/>
        <w:rPr>
          <w:rFonts w:ascii="宋体" w:hAnsi="宋体"/>
          <w:szCs w:val="24"/>
        </w:rPr>
      </w:pPr>
      <w:r>
        <w:rPr>
          <w:rFonts w:ascii="宋体" w:hAnsi="宋体" w:hint="eastAsia"/>
          <w:szCs w:val="24"/>
        </w:rPr>
        <w:t>6</w:t>
      </w:r>
      <w:r>
        <w:rPr>
          <w:rFonts w:ascii="宋体" w:hAnsi="宋体" w:hint="eastAsia"/>
          <w:szCs w:val="24"/>
        </w:rPr>
        <w:t>、规范标识管理。养护人员工作服和养护设备要统一颜色与标识。船（车）容整洁、规范、美观，所有作业船舶、车辆必须在醒目位置喷涂养护公司名称、监督电话及“河湖养护”字样，</w:t>
      </w:r>
      <w:r>
        <w:rPr>
          <w:rFonts w:ascii="宋体" w:hAnsi="宋体" w:hint="eastAsia"/>
          <w:szCs w:val="24"/>
        </w:rPr>
        <w:t>作业船舶、车辆应自行采购、安装北斗卫星导航设备，并及时</w:t>
      </w:r>
      <w:proofErr w:type="gramStart"/>
      <w:r>
        <w:rPr>
          <w:rFonts w:ascii="宋体" w:hAnsi="宋体" w:hint="eastAsia"/>
          <w:szCs w:val="24"/>
        </w:rPr>
        <w:t>接入镇监管</w:t>
      </w:r>
      <w:proofErr w:type="gramEnd"/>
      <w:r>
        <w:rPr>
          <w:rFonts w:ascii="宋体" w:hAnsi="宋体" w:hint="eastAsia"/>
          <w:szCs w:val="24"/>
        </w:rPr>
        <w:t>平台。</w:t>
      </w:r>
    </w:p>
    <w:p w:rsidR="001E521E" w:rsidRDefault="008C42AF" w:rsidP="006019A6">
      <w:pPr>
        <w:pStyle w:val="a6"/>
        <w:spacing w:before="62"/>
        <w:ind w:firstLineChars="200" w:firstLine="480"/>
        <w:jc w:val="left"/>
      </w:pPr>
      <w:r>
        <w:rPr>
          <w:rFonts w:ascii="宋体" w:hint="eastAsia"/>
          <w:kern w:val="0"/>
          <w:sz w:val="24"/>
          <w:szCs w:val="24"/>
        </w:rPr>
        <w:t>7</w:t>
      </w:r>
      <w:r>
        <w:rPr>
          <w:rFonts w:ascii="宋体" w:hint="eastAsia"/>
          <w:kern w:val="0"/>
          <w:sz w:val="24"/>
          <w:szCs w:val="24"/>
        </w:rPr>
        <w:t>、对养护人员采取“四定”工作方法，定人、定岗、定时、定任务。</w:t>
      </w:r>
    </w:p>
    <w:p w:rsidR="001E521E" w:rsidRDefault="008C42AF">
      <w:pPr>
        <w:spacing w:line="360" w:lineRule="auto"/>
        <w:rPr>
          <w:rFonts w:ascii="宋体" w:hAnsi="宋体" w:cs="宋体"/>
          <w:b/>
          <w:bCs/>
          <w:color w:val="000000"/>
        </w:rPr>
      </w:pPr>
      <w:r>
        <w:rPr>
          <w:rFonts w:ascii="宋体" w:hAnsi="宋体" w:cs="宋体" w:hint="eastAsia"/>
          <w:b/>
          <w:bCs/>
          <w:color w:val="000000"/>
        </w:rPr>
        <w:t>（五）配置要求</w:t>
      </w:r>
    </w:p>
    <w:p w:rsidR="001E521E" w:rsidRDefault="008C42AF" w:rsidP="006019A6">
      <w:pPr>
        <w:spacing w:line="360" w:lineRule="auto"/>
        <w:ind w:firstLineChars="227" w:firstLine="545"/>
        <w:rPr>
          <w:rFonts w:ascii="宋体" w:hAnsi="宋体" w:cs="宋体"/>
          <w:color w:val="000000"/>
        </w:rPr>
      </w:pPr>
      <w:r>
        <w:rPr>
          <w:rFonts w:ascii="宋体" w:hAnsi="宋体" w:cs="宋体" w:hint="eastAsia"/>
          <w:color w:val="000000"/>
        </w:rPr>
        <w:t>1.</w:t>
      </w:r>
      <w:r>
        <w:rPr>
          <w:rFonts w:ascii="宋体" w:hAnsi="宋体" w:cs="宋体" w:hint="eastAsia"/>
          <w:color w:val="000000"/>
        </w:rPr>
        <w:t>人员配置</w:t>
      </w:r>
    </w:p>
    <w:p w:rsidR="001E521E" w:rsidRDefault="008C42AF">
      <w:pPr>
        <w:spacing w:line="360" w:lineRule="auto"/>
        <w:ind w:firstLineChars="200" w:firstLine="48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养护人员包括管理人员和一线工人。管理人员必须为本单位正式职工（在本单位实名缴纳社保），包括项目经理、技术员、质量员、安全员、资料员等，其中项目经理须具有水利（或市政、绿化）专业中级及以上职称（含技师及以上职业资格）或建造师执业资格，其他管理人员须具有相关资格证书。</w:t>
      </w:r>
    </w:p>
    <w:p w:rsidR="001E521E" w:rsidRDefault="008C42AF">
      <w:pPr>
        <w:spacing w:line="360" w:lineRule="auto"/>
        <w:ind w:firstLineChars="200" w:firstLine="480"/>
        <w:rPr>
          <w:rFonts w:ascii="宋体" w:hAnsi="宋体" w:cs="宋体"/>
          <w:color w:val="000000"/>
        </w:rPr>
      </w:pPr>
      <w:r>
        <w:rPr>
          <w:rFonts w:ascii="宋体" w:hAnsi="宋体" w:cs="宋体" w:hint="eastAsia"/>
          <w:color w:val="000000"/>
        </w:rPr>
        <w:t>一线工人分为技术工人和一般工人，每个综合养护</w:t>
      </w:r>
      <w:proofErr w:type="gramStart"/>
      <w:r>
        <w:rPr>
          <w:rFonts w:ascii="宋体" w:hAnsi="宋体" w:cs="宋体" w:hint="eastAsia"/>
          <w:color w:val="000000"/>
        </w:rPr>
        <w:t>项目标段</w:t>
      </w:r>
      <w:proofErr w:type="gramEnd"/>
      <w:r>
        <w:rPr>
          <w:rFonts w:ascii="宋体" w:hAnsi="宋体" w:cs="宋体" w:hint="eastAsia"/>
          <w:color w:val="000000"/>
        </w:rPr>
        <w:t>均应合理配置技术工人，技术工人占一线人员比例不应低于</w:t>
      </w:r>
      <w:r>
        <w:rPr>
          <w:rFonts w:ascii="宋体" w:hAnsi="宋体" w:cs="宋体" w:hint="eastAsia"/>
          <w:color w:val="000000"/>
        </w:rPr>
        <w:t>10%</w:t>
      </w:r>
      <w:r>
        <w:rPr>
          <w:rFonts w:ascii="宋体" w:hAnsi="宋体" w:cs="宋体" w:hint="eastAsia"/>
          <w:color w:val="000000"/>
        </w:rPr>
        <w:t>。养护人员年龄不得超过（女性</w:t>
      </w:r>
      <w:r>
        <w:rPr>
          <w:rFonts w:ascii="宋体" w:hAnsi="宋体" w:cs="宋体" w:hint="eastAsia"/>
          <w:color w:val="000000"/>
        </w:rPr>
        <w:lastRenderedPageBreak/>
        <w:t>50</w:t>
      </w:r>
      <w:r>
        <w:rPr>
          <w:rFonts w:ascii="宋体" w:hAnsi="宋体" w:cs="宋体" w:hint="eastAsia"/>
          <w:color w:val="000000"/>
        </w:rPr>
        <w:t>周岁，男性</w:t>
      </w:r>
      <w:r>
        <w:rPr>
          <w:rFonts w:ascii="宋体" w:hAnsi="宋体" w:cs="宋体" w:hint="eastAsia"/>
          <w:color w:val="000000"/>
        </w:rPr>
        <w:t>60</w:t>
      </w:r>
      <w:r>
        <w:rPr>
          <w:rFonts w:ascii="宋体" w:hAnsi="宋体" w:cs="宋体" w:hint="eastAsia"/>
          <w:color w:val="000000"/>
        </w:rPr>
        <w:t>周岁）身体健康。一线工人配置基本标准见表</w:t>
      </w:r>
      <w:r>
        <w:rPr>
          <w:rFonts w:ascii="宋体" w:hAnsi="宋体" w:cs="宋体" w:hint="eastAsia"/>
          <w:color w:val="000000"/>
        </w:rPr>
        <w:t>l</w:t>
      </w:r>
      <w:r>
        <w:rPr>
          <w:rFonts w:ascii="宋体" w:hAnsi="宋体" w:cs="宋体" w:hint="eastAsia"/>
          <w:color w:val="000000"/>
        </w:rPr>
        <w:t>，实际工作中，配置人数不得低于</w:t>
      </w:r>
      <w:r>
        <w:rPr>
          <w:rFonts w:ascii="宋体" w:hAnsi="宋体" w:cs="宋体" w:hint="eastAsia"/>
          <w:color w:val="000000"/>
        </w:rPr>
        <w:t>66</w:t>
      </w:r>
      <w:r>
        <w:rPr>
          <w:rFonts w:ascii="宋体" w:hAnsi="宋体" w:cs="宋体" w:hint="eastAsia"/>
          <w:color w:val="000000"/>
        </w:rPr>
        <w:t>人</w:t>
      </w:r>
      <w:r>
        <w:rPr>
          <w:rFonts w:ascii="宋体" w:hAnsi="宋体" w:cs="宋体" w:hint="eastAsia"/>
          <w:color w:val="000000"/>
        </w:rPr>
        <w:t>。</w:t>
      </w:r>
    </w:p>
    <w:p w:rsidR="001E521E" w:rsidRDefault="008C42AF" w:rsidP="006019A6">
      <w:pPr>
        <w:spacing w:line="360" w:lineRule="auto"/>
        <w:ind w:firstLineChars="227" w:firstLine="545"/>
        <w:rPr>
          <w:rFonts w:ascii="宋体" w:hAnsi="宋体" w:cs="宋体"/>
          <w:color w:val="000000"/>
        </w:rPr>
      </w:pPr>
      <w:r>
        <w:rPr>
          <w:rFonts w:ascii="宋体" w:hAnsi="宋体" w:cs="宋体" w:hint="eastAsia"/>
          <w:color w:val="000000"/>
        </w:rPr>
        <w:t>表</w:t>
      </w:r>
      <w:r>
        <w:rPr>
          <w:rFonts w:ascii="宋体" w:hAnsi="宋体" w:cs="宋体" w:hint="eastAsia"/>
          <w:color w:val="000000"/>
        </w:rPr>
        <w:t>1.</w:t>
      </w:r>
      <w:r>
        <w:rPr>
          <w:rFonts w:ascii="宋体" w:hAnsi="宋体" w:cs="宋体" w:hint="eastAsia"/>
          <w:color w:val="000000"/>
        </w:rPr>
        <w:t>中小河道维修养护一线工人配置基本标准</w:t>
      </w:r>
    </w:p>
    <w:tbl>
      <w:tblPr>
        <w:tblW w:w="8597" w:type="dxa"/>
        <w:jc w:val="center"/>
        <w:tblLayout w:type="fixed"/>
        <w:tblCellMar>
          <w:left w:w="10" w:type="dxa"/>
          <w:right w:w="10" w:type="dxa"/>
        </w:tblCellMar>
        <w:tblLook w:val="04A0" w:firstRow="1" w:lastRow="0" w:firstColumn="1" w:lastColumn="0" w:noHBand="0" w:noVBand="1"/>
      </w:tblPr>
      <w:tblGrid>
        <w:gridCol w:w="1325"/>
        <w:gridCol w:w="1253"/>
        <w:gridCol w:w="3005"/>
        <w:gridCol w:w="3014"/>
      </w:tblGrid>
      <w:tr w:rsidR="001E521E">
        <w:trPr>
          <w:trHeight w:hRule="exact" w:val="418"/>
          <w:jc w:val="center"/>
        </w:trPr>
        <w:tc>
          <w:tcPr>
            <w:tcW w:w="1325" w:type="dxa"/>
            <w:tcBorders>
              <w:top w:val="single" w:sz="4" w:space="0" w:color="auto"/>
              <w:left w:val="single" w:sz="4" w:space="0" w:color="auto"/>
            </w:tcBorders>
            <w:shd w:val="clear" w:color="auto" w:fill="FFFFFF"/>
            <w:vAlign w:val="bottom"/>
          </w:tcPr>
          <w:p w:rsidR="001E521E" w:rsidRDefault="008C42AF" w:rsidP="006019A6">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岗位类别</w:t>
            </w:r>
          </w:p>
        </w:tc>
        <w:tc>
          <w:tcPr>
            <w:tcW w:w="1253" w:type="dxa"/>
            <w:tcBorders>
              <w:top w:val="single" w:sz="4" w:space="0" w:color="auto"/>
              <w:left w:val="single" w:sz="4" w:space="0" w:color="auto"/>
            </w:tcBorders>
            <w:shd w:val="clear" w:color="auto" w:fill="FFFFFF"/>
            <w:vAlign w:val="bottom"/>
          </w:tcPr>
          <w:p w:rsidR="001E521E" w:rsidRDefault="008C42AF" w:rsidP="006019A6">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岗位名称</w:t>
            </w:r>
          </w:p>
        </w:tc>
        <w:tc>
          <w:tcPr>
            <w:tcW w:w="3005" w:type="dxa"/>
            <w:tcBorders>
              <w:top w:val="single" w:sz="4" w:space="0" w:color="auto"/>
              <w:left w:val="single" w:sz="4" w:space="0" w:color="auto"/>
            </w:tcBorders>
            <w:shd w:val="clear" w:color="auto" w:fill="FFFFFF"/>
            <w:vAlign w:val="bottom"/>
          </w:tcPr>
          <w:p w:rsidR="001E521E" w:rsidRDefault="008C42AF" w:rsidP="006019A6">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配置标准</w:t>
            </w:r>
          </w:p>
        </w:tc>
        <w:tc>
          <w:tcPr>
            <w:tcW w:w="3014" w:type="dxa"/>
            <w:tcBorders>
              <w:top w:val="single" w:sz="4" w:space="0" w:color="auto"/>
              <w:left w:val="single" w:sz="4" w:space="0" w:color="auto"/>
              <w:right w:val="single" w:sz="4" w:space="0" w:color="auto"/>
            </w:tcBorders>
            <w:shd w:val="clear" w:color="auto" w:fill="FFFFFF"/>
            <w:vAlign w:val="bottom"/>
          </w:tcPr>
          <w:p w:rsidR="001E521E" w:rsidRDefault="008C42AF" w:rsidP="006019A6">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备注</w:t>
            </w:r>
          </w:p>
        </w:tc>
      </w:tr>
      <w:tr w:rsidR="001E521E">
        <w:trPr>
          <w:trHeight w:hRule="exact" w:val="408"/>
          <w:jc w:val="center"/>
        </w:trPr>
        <w:tc>
          <w:tcPr>
            <w:tcW w:w="1325" w:type="dxa"/>
            <w:vMerge w:val="restart"/>
            <w:tcBorders>
              <w:top w:val="single" w:sz="4" w:space="0" w:color="auto"/>
              <w:left w:val="single" w:sz="4" w:space="0" w:color="auto"/>
            </w:tcBorders>
            <w:shd w:val="clear" w:color="auto" w:fill="FFFFFF"/>
            <w:vAlign w:val="center"/>
          </w:tcPr>
          <w:p w:rsidR="001E521E" w:rsidRDefault="008C42AF" w:rsidP="006019A6">
            <w:pPr>
              <w:spacing w:line="360" w:lineRule="auto"/>
              <w:ind w:firstLineChars="227" w:firstLine="409"/>
              <w:rPr>
                <w:rFonts w:ascii="宋体" w:hAnsi="宋体" w:cs="宋体"/>
                <w:color w:val="000000"/>
                <w:sz w:val="18"/>
                <w:szCs w:val="18"/>
              </w:rPr>
            </w:pPr>
            <w:r>
              <w:rPr>
                <w:rFonts w:ascii="宋体" w:hAnsi="宋体" w:cs="宋体" w:hint="eastAsia"/>
                <w:color w:val="000000"/>
                <w:sz w:val="18"/>
                <w:szCs w:val="18"/>
              </w:rPr>
              <w:t>一线工人</w:t>
            </w:r>
          </w:p>
        </w:tc>
        <w:tc>
          <w:tcPr>
            <w:tcW w:w="1253" w:type="dxa"/>
            <w:tcBorders>
              <w:top w:val="single" w:sz="4" w:space="0" w:color="auto"/>
              <w:left w:val="single" w:sz="4" w:space="0" w:color="auto"/>
            </w:tcBorders>
            <w:shd w:val="clear" w:color="auto" w:fill="FFFFFF"/>
            <w:vAlign w:val="bottom"/>
          </w:tcPr>
          <w:p w:rsidR="001E521E" w:rsidRDefault="008C42AF" w:rsidP="006019A6">
            <w:pPr>
              <w:spacing w:line="360" w:lineRule="auto"/>
              <w:ind w:firstLineChars="227" w:firstLine="409"/>
              <w:rPr>
                <w:rFonts w:ascii="宋体" w:hAnsi="宋体" w:cs="宋体"/>
                <w:color w:val="000000"/>
                <w:sz w:val="18"/>
                <w:szCs w:val="18"/>
              </w:rPr>
            </w:pPr>
            <w:r>
              <w:rPr>
                <w:rFonts w:ascii="宋体" w:hAnsi="宋体" w:cs="宋体" w:hint="eastAsia"/>
                <w:color w:val="000000"/>
                <w:sz w:val="18"/>
                <w:szCs w:val="18"/>
              </w:rPr>
              <w:t>设施养护</w:t>
            </w:r>
          </w:p>
        </w:tc>
        <w:tc>
          <w:tcPr>
            <w:tcW w:w="3005" w:type="dxa"/>
            <w:tcBorders>
              <w:top w:val="single" w:sz="4" w:space="0" w:color="auto"/>
              <w:left w:val="single" w:sz="4" w:space="0" w:color="auto"/>
            </w:tcBorders>
            <w:shd w:val="clear" w:color="auto" w:fill="FFFFFF"/>
            <w:vAlign w:val="bottom"/>
          </w:tcPr>
          <w:p w:rsidR="001E521E" w:rsidRDefault="008C42AF" w:rsidP="006019A6">
            <w:pPr>
              <w:spacing w:line="360" w:lineRule="auto"/>
              <w:ind w:firstLineChars="227" w:firstLine="409"/>
              <w:rPr>
                <w:rFonts w:ascii="宋体" w:hAnsi="宋体" w:cs="宋体"/>
                <w:color w:val="000000"/>
                <w:sz w:val="18"/>
                <w:szCs w:val="18"/>
              </w:rPr>
            </w:pPr>
            <w:r>
              <w:rPr>
                <w:rFonts w:ascii="宋体" w:hAnsi="宋体" w:cs="宋体" w:hint="eastAsia"/>
                <w:color w:val="000000"/>
                <w:sz w:val="18"/>
                <w:szCs w:val="18"/>
              </w:rPr>
              <w:t>河道长度</w:t>
            </w:r>
            <w:r>
              <w:rPr>
                <w:rFonts w:ascii="宋体" w:hAnsi="宋体" w:cs="宋体" w:hint="eastAsia"/>
                <w:color w:val="000000"/>
                <w:sz w:val="18"/>
                <w:szCs w:val="18"/>
              </w:rPr>
              <w:t>1</w:t>
            </w:r>
            <w:r>
              <w:rPr>
                <w:rFonts w:ascii="宋体" w:hAnsi="宋体" w:cs="宋体" w:hint="eastAsia"/>
                <w:color w:val="000000"/>
                <w:sz w:val="18"/>
                <w:szCs w:val="18"/>
              </w:rPr>
              <w:t>人</w:t>
            </w:r>
            <w:r>
              <w:rPr>
                <w:rFonts w:ascii="宋体" w:hAnsi="宋体" w:cs="宋体" w:hint="eastAsia"/>
                <w:color w:val="000000"/>
                <w:sz w:val="18"/>
                <w:szCs w:val="18"/>
              </w:rPr>
              <w:t>/4</w:t>
            </w:r>
            <w:r>
              <w:rPr>
                <w:rFonts w:ascii="宋体" w:hAnsi="宋体" w:cs="宋体" w:hint="eastAsia"/>
                <w:color w:val="000000"/>
                <w:sz w:val="18"/>
                <w:szCs w:val="18"/>
              </w:rPr>
              <w:t>公里</w:t>
            </w:r>
          </w:p>
        </w:tc>
        <w:tc>
          <w:tcPr>
            <w:tcW w:w="3014" w:type="dxa"/>
            <w:tcBorders>
              <w:top w:val="single" w:sz="4" w:space="0" w:color="auto"/>
              <w:left w:val="single" w:sz="4" w:space="0" w:color="auto"/>
              <w:right w:val="single" w:sz="4" w:space="0" w:color="auto"/>
            </w:tcBorders>
            <w:shd w:val="clear" w:color="auto" w:fill="FFFFFF"/>
          </w:tcPr>
          <w:p w:rsidR="001E521E" w:rsidRDefault="001E521E" w:rsidP="006019A6">
            <w:pPr>
              <w:spacing w:line="360" w:lineRule="auto"/>
              <w:ind w:firstLineChars="227" w:firstLine="409"/>
              <w:rPr>
                <w:rFonts w:ascii="宋体" w:hAnsi="宋体" w:cs="宋体"/>
                <w:color w:val="000000"/>
                <w:sz w:val="18"/>
                <w:szCs w:val="18"/>
              </w:rPr>
            </w:pPr>
          </w:p>
        </w:tc>
      </w:tr>
      <w:tr w:rsidR="001E521E">
        <w:trPr>
          <w:trHeight w:hRule="exact" w:val="408"/>
          <w:jc w:val="center"/>
        </w:trPr>
        <w:tc>
          <w:tcPr>
            <w:tcW w:w="1325" w:type="dxa"/>
            <w:vMerge/>
            <w:tcBorders>
              <w:left w:val="single" w:sz="4" w:space="0" w:color="auto"/>
            </w:tcBorders>
            <w:shd w:val="clear" w:color="auto" w:fill="FFFFFF"/>
            <w:vAlign w:val="center"/>
          </w:tcPr>
          <w:p w:rsidR="001E521E" w:rsidRDefault="001E521E" w:rsidP="006019A6">
            <w:pPr>
              <w:spacing w:line="360" w:lineRule="auto"/>
              <w:ind w:firstLineChars="227" w:firstLine="409"/>
              <w:rPr>
                <w:rFonts w:ascii="宋体" w:hAnsi="宋体" w:cs="宋体"/>
                <w:color w:val="000000"/>
                <w:sz w:val="18"/>
                <w:szCs w:val="18"/>
              </w:rPr>
            </w:pPr>
          </w:p>
        </w:tc>
        <w:tc>
          <w:tcPr>
            <w:tcW w:w="1253" w:type="dxa"/>
            <w:vMerge w:val="restart"/>
            <w:tcBorders>
              <w:top w:val="single" w:sz="4" w:space="0" w:color="auto"/>
              <w:left w:val="single" w:sz="4" w:space="0" w:color="auto"/>
            </w:tcBorders>
            <w:shd w:val="clear" w:color="auto" w:fill="FFFFFF"/>
            <w:vAlign w:val="center"/>
          </w:tcPr>
          <w:p w:rsidR="001E521E" w:rsidRDefault="008C42AF" w:rsidP="006019A6">
            <w:pPr>
              <w:spacing w:line="360" w:lineRule="auto"/>
              <w:ind w:firstLineChars="227" w:firstLine="409"/>
              <w:rPr>
                <w:rFonts w:ascii="宋体" w:hAnsi="宋体" w:cs="宋体"/>
                <w:color w:val="000000"/>
                <w:sz w:val="18"/>
                <w:szCs w:val="18"/>
              </w:rPr>
            </w:pPr>
            <w:r>
              <w:rPr>
                <w:rFonts w:ascii="宋体" w:hAnsi="宋体" w:cs="宋体" w:hint="eastAsia"/>
                <w:color w:val="000000"/>
                <w:sz w:val="18"/>
                <w:szCs w:val="18"/>
              </w:rPr>
              <w:t>绿化养护</w:t>
            </w:r>
          </w:p>
        </w:tc>
        <w:tc>
          <w:tcPr>
            <w:tcW w:w="3005" w:type="dxa"/>
            <w:tcBorders>
              <w:top w:val="single" w:sz="4" w:space="0" w:color="auto"/>
              <w:left w:val="single" w:sz="4" w:space="0" w:color="auto"/>
            </w:tcBorders>
            <w:shd w:val="clear" w:color="auto" w:fill="FFFFFF"/>
            <w:vAlign w:val="bottom"/>
          </w:tcPr>
          <w:p w:rsidR="001E521E" w:rsidRDefault="008C42AF" w:rsidP="006019A6">
            <w:pPr>
              <w:spacing w:line="360" w:lineRule="auto"/>
              <w:ind w:firstLineChars="227" w:firstLine="409"/>
              <w:rPr>
                <w:rFonts w:ascii="宋体" w:hAnsi="宋体" w:cs="宋体"/>
                <w:color w:val="000000"/>
                <w:sz w:val="18"/>
                <w:szCs w:val="18"/>
              </w:rPr>
            </w:pPr>
            <w:r>
              <w:rPr>
                <w:rFonts w:ascii="宋体" w:hAnsi="宋体" w:cs="宋体" w:hint="eastAsia"/>
                <w:color w:val="000000"/>
                <w:sz w:val="18"/>
                <w:szCs w:val="18"/>
              </w:rPr>
              <w:t>二级绿地</w:t>
            </w:r>
            <w:r>
              <w:rPr>
                <w:rFonts w:ascii="宋体" w:hAnsi="宋体" w:cs="宋体" w:hint="eastAsia"/>
                <w:color w:val="000000"/>
                <w:sz w:val="18"/>
                <w:szCs w:val="18"/>
              </w:rPr>
              <w:t>1</w:t>
            </w:r>
            <w:r>
              <w:rPr>
                <w:rFonts w:ascii="宋体" w:hAnsi="宋体" w:cs="宋体" w:hint="eastAsia"/>
                <w:color w:val="000000"/>
                <w:sz w:val="18"/>
                <w:szCs w:val="18"/>
              </w:rPr>
              <w:t>人</w:t>
            </w:r>
            <w:r>
              <w:rPr>
                <w:rFonts w:ascii="宋体" w:hAnsi="宋体" w:cs="宋体" w:hint="eastAsia"/>
                <w:color w:val="000000"/>
                <w:sz w:val="18"/>
                <w:szCs w:val="18"/>
              </w:rPr>
              <w:t>/6000</w:t>
            </w:r>
            <w:r>
              <w:rPr>
                <w:rFonts w:ascii="宋体" w:hAnsi="宋体" w:cs="宋体" w:hint="eastAsia"/>
                <w:color w:val="000000"/>
                <w:sz w:val="18"/>
                <w:szCs w:val="18"/>
              </w:rPr>
              <w:t>平</w:t>
            </w:r>
            <w:r>
              <w:rPr>
                <w:rFonts w:ascii="宋体" w:hAnsi="宋体" w:cs="宋体" w:hint="eastAsia"/>
                <w:color w:val="000000"/>
                <w:sz w:val="18"/>
                <w:szCs w:val="18"/>
              </w:rPr>
              <w:t>方米</w:t>
            </w:r>
          </w:p>
        </w:tc>
        <w:tc>
          <w:tcPr>
            <w:tcW w:w="3014" w:type="dxa"/>
            <w:tcBorders>
              <w:top w:val="single" w:sz="4" w:space="0" w:color="auto"/>
              <w:left w:val="single" w:sz="4" w:space="0" w:color="auto"/>
              <w:right w:val="single" w:sz="4" w:space="0" w:color="auto"/>
            </w:tcBorders>
            <w:shd w:val="clear" w:color="auto" w:fill="FFFFFF"/>
          </w:tcPr>
          <w:p w:rsidR="001E521E" w:rsidRDefault="008C42AF" w:rsidP="006019A6">
            <w:pPr>
              <w:spacing w:line="360" w:lineRule="auto"/>
              <w:ind w:firstLineChars="227" w:firstLine="409"/>
              <w:rPr>
                <w:rFonts w:ascii="宋体" w:hAnsi="宋体" w:cs="宋体"/>
                <w:color w:val="000000"/>
                <w:sz w:val="18"/>
                <w:szCs w:val="18"/>
              </w:rPr>
            </w:pPr>
            <w:proofErr w:type="gramStart"/>
            <w:r>
              <w:rPr>
                <w:rFonts w:ascii="宋体" w:hAnsi="宋体" w:cs="宋体" w:hint="eastAsia"/>
                <w:color w:val="000000"/>
                <w:sz w:val="18"/>
                <w:szCs w:val="18"/>
              </w:rPr>
              <w:t>市区管河湖绿</w:t>
            </w:r>
            <w:proofErr w:type="gramEnd"/>
            <w:r>
              <w:rPr>
                <w:rFonts w:ascii="宋体" w:hAnsi="宋体" w:cs="宋体" w:hint="eastAsia"/>
                <w:color w:val="000000"/>
                <w:sz w:val="18"/>
                <w:szCs w:val="18"/>
              </w:rPr>
              <w:t>化</w:t>
            </w:r>
          </w:p>
        </w:tc>
      </w:tr>
      <w:tr w:rsidR="001E521E">
        <w:trPr>
          <w:trHeight w:hRule="exact" w:val="427"/>
          <w:jc w:val="center"/>
        </w:trPr>
        <w:tc>
          <w:tcPr>
            <w:tcW w:w="1325" w:type="dxa"/>
            <w:vMerge/>
            <w:tcBorders>
              <w:left w:val="single" w:sz="4" w:space="0" w:color="auto"/>
              <w:bottom w:val="single" w:sz="4" w:space="0" w:color="auto"/>
            </w:tcBorders>
            <w:shd w:val="clear" w:color="auto" w:fill="FFFFFF"/>
            <w:vAlign w:val="center"/>
          </w:tcPr>
          <w:p w:rsidR="001E521E" w:rsidRDefault="001E521E" w:rsidP="006019A6">
            <w:pPr>
              <w:spacing w:line="360" w:lineRule="auto"/>
              <w:ind w:firstLineChars="227" w:firstLine="409"/>
              <w:rPr>
                <w:rFonts w:ascii="宋体" w:hAnsi="宋体" w:cs="宋体"/>
                <w:color w:val="000000"/>
                <w:sz w:val="18"/>
                <w:szCs w:val="18"/>
              </w:rPr>
            </w:pPr>
          </w:p>
        </w:tc>
        <w:tc>
          <w:tcPr>
            <w:tcW w:w="1253" w:type="dxa"/>
            <w:vMerge/>
            <w:tcBorders>
              <w:left w:val="single" w:sz="4" w:space="0" w:color="auto"/>
              <w:bottom w:val="single" w:sz="4" w:space="0" w:color="auto"/>
            </w:tcBorders>
            <w:shd w:val="clear" w:color="auto" w:fill="FFFFFF"/>
            <w:vAlign w:val="center"/>
          </w:tcPr>
          <w:p w:rsidR="001E521E" w:rsidRDefault="001E521E" w:rsidP="006019A6">
            <w:pPr>
              <w:spacing w:line="360" w:lineRule="auto"/>
              <w:ind w:firstLineChars="227" w:firstLine="409"/>
              <w:rPr>
                <w:rFonts w:ascii="宋体" w:hAnsi="宋体" w:cs="宋体"/>
                <w:color w:val="000000"/>
                <w:sz w:val="18"/>
                <w:szCs w:val="18"/>
              </w:rPr>
            </w:pPr>
          </w:p>
        </w:tc>
        <w:tc>
          <w:tcPr>
            <w:tcW w:w="3005" w:type="dxa"/>
            <w:tcBorders>
              <w:top w:val="single" w:sz="4" w:space="0" w:color="auto"/>
              <w:left w:val="single" w:sz="4" w:space="0" w:color="auto"/>
              <w:bottom w:val="single" w:sz="4" w:space="0" w:color="auto"/>
            </w:tcBorders>
            <w:shd w:val="clear" w:color="auto" w:fill="FFFFFF"/>
          </w:tcPr>
          <w:p w:rsidR="001E521E" w:rsidRDefault="008C42AF" w:rsidP="006019A6">
            <w:pPr>
              <w:spacing w:line="360" w:lineRule="auto"/>
              <w:ind w:firstLineChars="227" w:firstLine="409"/>
              <w:rPr>
                <w:rFonts w:ascii="宋体" w:hAnsi="宋体" w:cs="宋体"/>
                <w:color w:val="000000"/>
                <w:sz w:val="18"/>
                <w:szCs w:val="18"/>
              </w:rPr>
            </w:pPr>
            <w:r>
              <w:rPr>
                <w:rFonts w:ascii="宋体" w:hAnsi="宋体" w:cs="宋体" w:hint="eastAsia"/>
                <w:color w:val="000000"/>
                <w:sz w:val="18"/>
                <w:szCs w:val="18"/>
              </w:rPr>
              <w:t>三级绿地</w:t>
            </w:r>
            <w:r>
              <w:rPr>
                <w:rFonts w:ascii="宋体" w:hAnsi="宋体" w:cs="宋体" w:hint="eastAsia"/>
                <w:color w:val="000000"/>
                <w:sz w:val="18"/>
                <w:szCs w:val="18"/>
              </w:rPr>
              <w:t>1</w:t>
            </w:r>
            <w:r>
              <w:rPr>
                <w:rFonts w:ascii="宋体" w:hAnsi="宋体" w:cs="宋体" w:hint="eastAsia"/>
                <w:color w:val="000000"/>
                <w:sz w:val="18"/>
                <w:szCs w:val="18"/>
              </w:rPr>
              <w:t>人</w:t>
            </w:r>
            <w:r>
              <w:rPr>
                <w:rFonts w:ascii="宋体" w:hAnsi="宋体" w:cs="宋体" w:hint="eastAsia"/>
                <w:color w:val="000000"/>
                <w:sz w:val="18"/>
                <w:szCs w:val="18"/>
              </w:rPr>
              <w:t>/9000</w:t>
            </w:r>
            <w:r>
              <w:rPr>
                <w:rFonts w:ascii="宋体" w:hAnsi="宋体" w:cs="宋体" w:hint="eastAsia"/>
                <w:color w:val="000000"/>
                <w:sz w:val="18"/>
                <w:szCs w:val="18"/>
              </w:rPr>
              <w:t>平</w:t>
            </w:r>
            <w:r>
              <w:rPr>
                <w:rFonts w:ascii="宋体" w:hAnsi="宋体" w:cs="宋体" w:hint="eastAsia"/>
                <w:color w:val="000000"/>
                <w:sz w:val="18"/>
                <w:szCs w:val="18"/>
              </w:rPr>
              <w:t>方米</w:t>
            </w:r>
          </w:p>
        </w:tc>
        <w:tc>
          <w:tcPr>
            <w:tcW w:w="3014" w:type="dxa"/>
            <w:tcBorders>
              <w:top w:val="single" w:sz="4" w:space="0" w:color="auto"/>
              <w:left w:val="single" w:sz="4" w:space="0" w:color="auto"/>
              <w:bottom w:val="single" w:sz="4" w:space="0" w:color="auto"/>
              <w:right w:val="single" w:sz="4" w:space="0" w:color="auto"/>
            </w:tcBorders>
            <w:shd w:val="clear" w:color="auto" w:fill="FFFFFF"/>
          </w:tcPr>
          <w:p w:rsidR="001E521E" w:rsidRDefault="008C42AF" w:rsidP="006019A6">
            <w:pPr>
              <w:spacing w:line="360" w:lineRule="auto"/>
              <w:ind w:firstLineChars="227" w:firstLine="409"/>
              <w:rPr>
                <w:rFonts w:ascii="宋体" w:hAnsi="宋体" w:cs="宋体"/>
                <w:color w:val="000000"/>
                <w:sz w:val="18"/>
                <w:szCs w:val="18"/>
              </w:rPr>
            </w:pPr>
            <w:r>
              <w:rPr>
                <w:rFonts w:ascii="宋体" w:hAnsi="宋体" w:cs="宋体" w:hint="eastAsia"/>
                <w:color w:val="000000"/>
                <w:sz w:val="18"/>
                <w:szCs w:val="18"/>
              </w:rPr>
              <w:t>镇村级河湖绿化</w:t>
            </w:r>
          </w:p>
        </w:tc>
      </w:tr>
    </w:tbl>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w:t>
      </w:r>
      <w:r>
        <w:rPr>
          <w:rFonts w:ascii="宋体" w:hAnsi="宋体" w:cs="宋体" w:hint="eastAsia"/>
          <w:bCs/>
          <w:color w:val="000000"/>
          <w:szCs w:val="24"/>
        </w:rPr>
        <w:t>2</w:t>
      </w:r>
      <w:r>
        <w:rPr>
          <w:rFonts w:ascii="宋体" w:hAnsi="宋体" w:cs="宋体" w:hint="eastAsia"/>
          <w:bCs/>
          <w:color w:val="000000"/>
          <w:szCs w:val="24"/>
        </w:rPr>
        <w:t>）配备专人分区域负责辖区内的绿化、设施养护工作，人员着装整齐。配备绿化、设施养护班长，主要负责绿化、设施工作的作业指导和日常巡查。设置项目负责人负责绿化、设施养护工作的检查，并对整个绿化区域内的养护工作对招标人负责。拟派本项目的项目负责人需要具备园林绿化工程中级及其以上职称，否则视为</w:t>
      </w:r>
      <w:proofErr w:type="gramStart"/>
      <w:r>
        <w:rPr>
          <w:rFonts w:ascii="宋体" w:hAnsi="宋体" w:cs="宋体" w:hint="eastAsia"/>
          <w:bCs/>
          <w:color w:val="000000"/>
          <w:szCs w:val="24"/>
        </w:rPr>
        <w:t>不</w:t>
      </w:r>
      <w:proofErr w:type="gramEnd"/>
      <w:r>
        <w:rPr>
          <w:rFonts w:ascii="宋体" w:hAnsi="宋体" w:cs="宋体" w:hint="eastAsia"/>
          <w:bCs/>
          <w:color w:val="000000"/>
          <w:szCs w:val="24"/>
        </w:rPr>
        <w:t>实质性响应招标文件，作否决投标处理。</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2.</w:t>
      </w:r>
      <w:r>
        <w:rPr>
          <w:rFonts w:ascii="宋体" w:hAnsi="宋体" w:cs="宋体" w:hint="eastAsia"/>
          <w:bCs/>
          <w:color w:val="000000"/>
          <w:szCs w:val="24"/>
        </w:rPr>
        <w:t>作业设备</w:t>
      </w:r>
    </w:p>
    <w:p w:rsidR="001E521E" w:rsidRDefault="008C42AF">
      <w:pPr>
        <w:spacing w:line="360" w:lineRule="auto"/>
        <w:ind w:firstLineChars="200" w:firstLine="480"/>
        <w:rPr>
          <w:rFonts w:ascii="宋体" w:hAnsi="宋体" w:cs="宋体"/>
          <w:bCs/>
          <w:szCs w:val="24"/>
        </w:rPr>
      </w:pPr>
      <w:r>
        <w:rPr>
          <w:rFonts w:ascii="宋体" w:hAnsi="宋体" w:cs="宋体" w:hint="eastAsia"/>
          <w:bCs/>
          <w:szCs w:val="24"/>
        </w:rPr>
        <w:t>作业设备主要包括车辆</w:t>
      </w:r>
      <w:r>
        <w:rPr>
          <w:rFonts w:ascii="宋体" w:hAnsi="宋体" w:cs="宋体" w:hint="eastAsia"/>
          <w:bCs/>
          <w:szCs w:val="24"/>
        </w:rPr>
        <w:t>和其他设施</w:t>
      </w:r>
      <w:r>
        <w:rPr>
          <w:rFonts w:ascii="宋体" w:hAnsi="宋体" w:cs="宋体" w:hint="eastAsia"/>
          <w:bCs/>
          <w:szCs w:val="24"/>
        </w:rPr>
        <w:t>设备等。车辆包括</w:t>
      </w:r>
      <w:proofErr w:type="gramStart"/>
      <w:r>
        <w:rPr>
          <w:rFonts w:ascii="宋体" w:hAnsi="宋体" w:cs="宋体" w:hint="eastAsia"/>
          <w:bCs/>
          <w:szCs w:val="24"/>
        </w:rPr>
        <w:t>巡视车</w:t>
      </w:r>
      <w:proofErr w:type="gramEnd"/>
      <w:r>
        <w:rPr>
          <w:rFonts w:ascii="宋体" w:hAnsi="宋体" w:cs="宋体" w:hint="eastAsia"/>
          <w:bCs/>
          <w:szCs w:val="24"/>
        </w:rPr>
        <w:t>和载货车，</w:t>
      </w:r>
      <w:r>
        <w:rPr>
          <w:rFonts w:ascii="宋体" w:hAnsi="宋体" w:cs="宋体" w:hint="eastAsia"/>
          <w:bCs/>
          <w:szCs w:val="24"/>
        </w:rPr>
        <w:t>其他</w:t>
      </w:r>
      <w:r>
        <w:rPr>
          <w:rFonts w:ascii="宋体" w:hAnsi="宋体" w:cs="宋体" w:hint="eastAsia"/>
          <w:bCs/>
          <w:szCs w:val="24"/>
        </w:rPr>
        <w:t>设施设备</w:t>
      </w:r>
      <w:r>
        <w:rPr>
          <w:rFonts w:ascii="宋体" w:hAnsi="宋体" w:cs="宋体" w:hint="eastAsia"/>
          <w:bCs/>
          <w:szCs w:val="24"/>
        </w:rPr>
        <w:t>包括其他</w:t>
      </w:r>
      <w:r>
        <w:rPr>
          <w:rFonts w:ascii="宋体" w:hAnsi="宋体" w:cs="宋体" w:hint="eastAsia"/>
          <w:bCs/>
          <w:szCs w:val="24"/>
        </w:rPr>
        <w:t>小型机械设备等。</w:t>
      </w:r>
      <w:r>
        <w:rPr>
          <w:rFonts w:ascii="宋体" w:hAnsi="宋体" w:cs="宋体" w:hint="eastAsia"/>
          <w:bCs/>
          <w:szCs w:val="24"/>
        </w:rPr>
        <w:t>作业船舶、车辆应自行采购、安装北斗卫星导航设备，并及时</w:t>
      </w:r>
      <w:proofErr w:type="gramStart"/>
      <w:r>
        <w:rPr>
          <w:rFonts w:ascii="宋体" w:hAnsi="宋体" w:cs="宋体" w:hint="eastAsia"/>
          <w:bCs/>
          <w:szCs w:val="24"/>
        </w:rPr>
        <w:t>接入镇监管</w:t>
      </w:r>
      <w:proofErr w:type="gramEnd"/>
      <w:r>
        <w:rPr>
          <w:rFonts w:ascii="宋体" w:hAnsi="宋体" w:cs="宋体" w:hint="eastAsia"/>
          <w:bCs/>
          <w:szCs w:val="24"/>
        </w:rPr>
        <w:t>平台。</w:t>
      </w:r>
      <w:r>
        <w:rPr>
          <w:rFonts w:ascii="宋体" w:hAnsi="宋体" w:cs="宋体" w:hint="eastAsia"/>
          <w:bCs/>
          <w:szCs w:val="24"/>
        </w:rPr>
        <w:t>每</w:t>
      </w:r>
      <w:r>
        <w:rPr>
          <w:rFonts w:ascii="宋体" w:hAnsi="宋体" w:cs="宋体" w:hint="eastAsia"/>
          <w:bCs/>
          <w:szCs w:val="24"/>
        </w:rPr>
        <w:t>个综合养护</w:t>
      </w:r>
      <w:proofErr w:type="gramStart"/>
      <w:r>
        <w:rPr>
          <w:rFonts w:ascii="宋体" w:hAnsi="宋体" w:cs="宋体" w:hint="eastAsia"/>
          <w:bCs/>
          <w:szCs w:val="24"/>
        </w:rPr>
        <w:t>项目标段</w:t>
      </w:r>
      <w:proofErr w:type="gramEnd"/>
      <w:r>
        <w:rPr>
          <w:rFonts w:ascii="宋体" w:hAnsi="宋体" w:cs="宋体" w:hint="eastAsia"/>
          <w:bCs/>
          <w:szCs w:val="24"/>
        </w:rPr>
        <w:t>均应合理配置养护作业设备。河湖维修养护作业车辆配置基本标准见表</w:t>
      </w:r>
      <w:r>
        <w:rPr>
          <w:rFonts w:ascii="宋体" w:hAnsi="宋体" w:cs="宋体" w:hint="eastAsia"/>
          <w:bCs/>
          <w:szCs w:val="24"/>
        </w:rPr>
        <w:t>2</w:t>
      </w:r>
      <w:r>
        <w:rPr>
          <w:rFonts w:ascii="宋体" w:hAnsi="宋体" w:cs="宋体" w:hint="eastAsia"/>
          <w:bCs/>
          <w:color w:val="000000"/>
          <w:szCs w:val="24"/>
        </w:rPr>
        <w:t>，</w:t>
      </w:r>
      <w:r>
        <w:rPr>
          <w:rFonts w:ascii="宋体" w:hAnsi="宋体" w:cs="宋体" w:hint="eastAsia"/>
          <w:color w:val="000000"/>
        </w:rPr>
        <w:t>实际工作中</w:t>
      </w:r>
      <w:r>
        <w:rPr>
          <w:rFonts w:ascii="宋体" w:hAnsi="宋体" w:cs="宋体" w:hint="eastAsia"/>
        </w:rPr>
        <w:t>，配置</w:t>
      </w:r>
      <w:r>
        <w:rPr>
          <w:rFonts w:ascii="宋体" w:hAnsi="宋体" w:cs="宋体" w:hint="eastAsia"/>
        </w:rPr>
        <w:t>巡视车辆</w:t>
      </w:r>
      <w:r>
        <w:rPr>
          <w:rFonts w:ascii="宋体" w:hAnsi="宋体" w:cs="宋体" w:hint="eastAsia"/>
        </w:rPr>
        <w:t>不得低于</w:t>
      </w:r>
      <w:r>
        <w:rPr>
          <w:rFonts w:ascii="宋体" w:hAnsi="宋体" w:cs="宋体" w:hint="eastAsia"/>
        </w:rPr>
        <w:t>4</w:t>
      </w:r>
      <w:r>
        <w:rPr>
          <w:rFonts w:ascii="宋体" w:hAnsi="宋体" w:cs="宋体" w:hint="eastAsia"/>
        </w:rPr>
        <w:t>辆；载货车辆</w:t>
      </w:r>
      <w:r>
        <w:rPr>
          <w:rFonts w:ascii="宋体" w:hAnsi="宋体" w:cs="宋体" w:hint="eastAsia"/>
        </w:rPr>
        <w:t>不得低于</w:t>
      </w:r>
      <w:r>
        <w:rPr>
          <w:rFonts w:ascii="宋体" w:hAnsi="宋体" w:cs="宋体" w:hint="eastAsia"/>
        </w:rPr>
        <w:t>6</w:t>
      </w:r>
      <w:r>
        <w:rPr>
          <w:rFonts w:ascii="宋体" w:hAnsi="宋体" w:cs="宋体" w:hint="eastAsia"/>
        </w:rPr>
        <w:t>辆</w:t>
      </w:r>
      <w:r>
        <w:rPr>
          <w:rFonts w:ascii="宋体" w:hAnsi="宋体" w:cs="宋体" w:hint="eastAsia"/>
        </w:rPr>
        <w:t>。</w:t>
      </w:r>
      <w:r>
        <w:rPr>
          <w:rFonts w:ascii="宋体" w:hAnsi="宋体" w:cs="宋体" w:hint="eastAsia"/>
        </w:rPr>
        <w:t>另需配置发电机、抽水泵、粉碎机各</w:t>
      </w:r>
      <w:r>
        <w:rPr>
          <w:rFonts w:ascii="宋体" w:hAnsi="宋体" w:cs="宋体" w:hint="eastAsia"/>
        </w:rPr>
        <w:t>1</w:t>
      </w:r>
      <w:r>
        <w:rPr>
          <w:rFonts w:ascii="宋体" w:hAnsi="宋体" w:cs="宋体" w:hint="eastAsia"/>
        </w:rPr>
        <w:t>台以上</w:t>
      </w:r>
      <w:r>
        <w:rPr>
          <w:rFonts w:ascii="宋体" w:hAnsi="宋体" w:cs="宋体" w:hint="eastAsia"/>
        </w:rPr>
        <w:t>；割草机、油锯、绿篱机、药水喷洒机等每班组不少于</w:t>
      </w:r>
      <w:r>
        <w:rPr>
          <w:rFonts w:ascii="宋体" w:hAnsi="宋体" w:cs="宋体" w:hint="eastAsia"/>
        </w:rPr>
        <w:t>2</w:t>
      </w:r>
      <w:r>
        <w:rPr>
          <w:rFonts w:ascii="宋体" w:hAnsi="宋体" w:cs="宋体" w:hint="eastAsia"/>
        </w:rPr>
        <w:t>台；</w:t>
      </w:r>
      <w:r>
        <w:rPr>
          <w:rFonts w:ascii="宋体" w:hAnsi="宋体" w:cs="宋体" w:hint="eastAsia"/>
        </w:rPr>
        <w:t>手锯、镰刀、耙子等若干。</w:t>
      </w:r>
    </w:p>
    <w:p w:rsidR="001E521E" w:rsidRDefault="008C42AF">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表</w:t>
      </w:r>
      <w:r>
        <w:rPr>
          <w:rFonts w:ascii="宋体" w:hAnsi="宋体" w:cs="宋体" w:hint="eastAsia"/>
          <w:bCs/>
          <w:color w:val="000000"/>
          <w:szCs w:val="24"/>
        </w:rPr>
        <w:t>2.</w:t>
      </w:r>
      <w:r>
        <w:rPr>
          <w:rFonts w:ascii="宋体" w:hAnsi="宋体" w:cs="宋体" w:hint="eastAsia"/>
          <w:bCs/>
          <w:color w:val="000000"/>
          <w:szCs w:val="24"/>
        </w:rPr>
        <w:t>中小河道维修养护作业船舶、车辆配置基本标准</w:t>
      </w:r>
    </w:p>
    <w:tbl>
      <w:tblPr>
        <w:tblW w:w="7238" w:type="dxa"/>
        <w:jc w:val="center"/>
        <w:tblLayout w:type="fixed"/>
        <w:tblCellMar>
          <w:left w:w="10" w:type="dxa"/>
          <w:right w:w="10" w:type="dxa"/>
        </w:tblCellMar>
        <w:tblLook w:val="04A0" w:firstRow="1" w:lastRow="0" w:firstColumn="1" w:lastColumn="0" w:noHBand="0" w:noVBand="1"/>
      </w:tblPr>
      <w:tblGrid>
        <w:gridCol w:w="2169"/>
        <w:gridCol w:w="2594"/>
        <w:gridCol w:w="2475"/>
      </w:tblGrid>
      <w:tr w:rsidR="001E521E">
        <w:trPr>
          <w:trHeight w:hRule="exact" w:val="353"/>
          <w:jc w:val="center"/>
        </w:trPr>
        <w:tc>
          <w:tcPr>
            <w:tcW w:w="2169" w:type="dxa"/>
            <w:vMerge w:val="restart"/>
            <w:tcBorders>
              <w:top w:val="single" w:sz="4" w:space="0" w:color="auto"/>
              <w:left w:val="single" w:sz="4" w:space="0" w:color="auto"/>
            </w:tcBorders>
            <w:shd w:val="clear" w:color="auto" w:fill="FFFFFF"/>
            <w:vAlign w:val="center"/>
          </w:tcPr>
          <w:p w:rsidR="001E521E" w:rsidRDefault="008C42AF" w:rsidP="006019A6">
            <w:pPr>
              <w:spacing w:line="24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设备名称</w:t>
            </w:r>
          </w:p>
        </w:tc>
        <w:tc>
          <w:tcPr>
            <w:tcW w:w="2594" w:type="dxa"/>
            <w:vMerge w:val="restart"/>
            <w:tcBorders>
              <w:top w:val="single" w:sz="4" w:space="0" w:color="auto"/>
              <w:left w:val="single" w:sz="4" w:space="0" w:color="auto"/>
            </w:tcBorders>
            <w:shd w:val="clear" w:color="auto" w:fill="FFFFFF"/>
            <w:vAlign w:val="center"/>
          </w:tcPr>
          <w:p w:rsidR="001E521E" w:rsidRDefault="008C42AF" w:rsidP="006019A6">
            <w:pPr>
              <w:spacing w:line="24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配置要求</w:t>
            </w:r>
          </w:p>
        </w:tc>
        <w:tc>
          <w:tcPr>
            <w:tcW w:w="2475" w:type="dxa"/>
            <w:tcBorders>
              <w:top w:val="single" w:sz="4" w:space="0" w:color="auto"/>
              <w:left w:val="single" w:sz="4" w:space="0" w:color="auto"/>
              <w:right w:val="single" w:sz="4" w:space="0" w:color="auto"/>
            </w:tcBorders>
            <w:shd w:val="clear" w:color="auto" w:fill="auto"/>
            <w:vAlign w:val="center"/>
          </w:tcPr>
          <w:p w:rsidR="001E521E" w:rsidRDefault="008C42AF">
            <w:pPr>
              <w:spacing w:line="240" w:lineRule="auto"/>
              <w:jc w:val="center"/>
              <w:rPr>
                <w:rFonts w:ascii="宋体" w:hAnsi="宋体" w:cs="宋体"/>
                <w:color w:val="000000"/>
                <w:sz w:val="18"/>
                <w:szCs w:val="18"/>
                <w:highlight w:val="yellow"/>
              </w:rPr>
            </w:pPr>
            <w:r>
              <w:rPr>
                <w:rFonts w:ascii="宋体" w:hAnsi="宋体" w:cs="宋体" w:hint="eastAsia"/>
                <w:color w:val="000000"/>
                <w:sz w:val="18"/>
                <w:szCs w:val="18"/>
              </w:rPr>
              <w:t>配置标准</w:t>
            </w:r>
          </w:p>
        </w:tc>
      </w:tr>
      <w:tr w:rsidR="001E521E">
        <w:trPr>
          <w:trHeight w:hRule="exact" w:val="348"/>
          <w:jc w:val="center"/>
        </w:trPr>
        <w:tc>
          <w:tcPr>
            <w:tcW w:w="2169" w:type="dxa"/>
            <w:vMerge/>
            <w:tcBorders>
              <w:left w:val="single" w:sz="4" w:space="0" w:color="auto"/>
            </w:tcBorders>
            <w:shd w:val="clear" w:color="auto" w:fill="FFFFFF"/>
            <w:vAlign w:val="center"/>
          </w:tcPr>
          <w:p w:rsidR="001E521E" w:rsidRDefault="001E521E" w:rsidP="006019A6">
            <w:pPr>
              <w:spacing w:line="240" w:lineRule="auto"/>
              <w:ind w:firstLineChars="227" w:firstLine="409"/>
              <w:jc w:val="center"/>
              <w:rPr>
                <w:rFonts w:ascii="宋体" w:hAnsi="宋体" w:cs="宋体"/>
                <w:color w:val="000000"/>
                <w:sz w:val="18"/>
                <w:szCs w:val="18"/>
              </w:rPr>
            </w:pPr>
          </w:p>
        </w:tc>
        <w:tc>
          <w:tcPr>
            <w:tcW w:w="2594" w:type="dxa"/>
            <w:vMerge/>
            <w:tcBorders>
              <w:left w:val="single" w:sz="4" w:space="0" w:color="auto"/>
            </w:tcBorders>
            <w:shd w:val="clear" w:color="auto" w:fill="FFFFFF"/>
            <w:vAlign w:val="center"/>
          </w:tcPr>
          <w:p w:rsidR="001E521E" w:rsidRDefault="001E521E" w:rsidP="006019A6">
            <w:pPr>
              <w:spacing w:line="240" w:lineRule="auto"/>
              <w:ind w:firstLineChars="227" w:firstLine="409"/>
              <w:jc w:val="center"/>
              <w:rPr>
                <w:rFonts w:ascii="宋体" w:hAnsi="宋体" w:cs="宋体"/>
                <w:color w:val="000000"/>
                <w:sz w:val="18"/>
                <w:szCs w:val="18"/>
              </w:rPr>
            </w:pPr>
          </w:p>
        </w:tc>
        <w:tc>
          <w:tcPr>
            <w:tcW w:w="2475" w:type="dxa"/>
            <w:tcBorders>
              <w:top w:val="single" w:sz="4" w:space="0" w:color="auto"/>
              <w:left w:val="single" w:sz="4" w:space="0" w:color="auto"/>
              <w:right w:val="single" w:sz="4" w:space="0" w:color="auto"/>
            </w:tcBorders>
            <w:shd w:val="clear" w:color="auto" w:fill="FFFFFF"/>
            <w:vAlign w:val="center"/>
          </w:tcPr>
          <w:p w:rsidR="001E521E" w:rsidRDefault="008C42AF" w:rsidP="006019A6">
            <w:pPr>
              <w:spacing w:line="240" w:lineRule="auto"/>
              <w:ind w:firstLineChars="627" w:firstLine="1129"/>
              <w:rPr>
                <w:rFonts w:ascii="宋体" w:hAnsi="宋体" w:cs="宋体"/>
                <w:color w:val="000000"/>
                <w:sz w:val="18"/>
                <w:szCs w:val="18"/>
              </w:rPr>
            </w:pPr>
            <w:r>
              <w:rPr>
                <w:rFonts w:ascii="宋体" w:hAnsi="宋体" w:cs="宋体" w:hint="eastAsia"/>
                <w:color w:val="000000"/>
                <w:sz w:val="18"/>
                <w:szCs w:val="18"/>
              </w:rPr>
              <w:t>村级</w:t>
            </w:r>
          </w:p>
        </w:tc>
      </w:tr>
      <w:tr w:rsidR="001E521E">
        <w:trPr>
          <w:trHeight w:hRule="exact" w:val="604"/>
          <w:jc w:val="center"/>
        </w:trPr>
        <w:tc>
          <w:tcPr>
            <w:tcW w:w="2169" w:type="dxa"/>
            <w:tcBorders>
              <w:top w:val="single" w:sz="4" w:space="0" w:color="auto"/>
              <w:left w:val="single" w:sz="4" w:space="0" w:color="auto"/>
            </w:tcBorders>
            <w:shd w:val="clear" w:color="auto" w:fill="FFFFFF"/>
            <w:vAlign w:val="center"/>
          </w:tcPr>
          <w:p w:rsidR="001E521E" w:rsidRDefault="008C42AF" w:rsidP="006019A6">
            <w:pPr>
              <w:spacing w:line="24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巡视车（辆）</w:t>
            </w:r>
          </w:p>
        </w:tc>
        <w:tc>
          <w:tcPr>
            <w:tcW w:w="2594" w:type="dxa"/>
            <w:tcBorders>
              <w:top w:val="single" w:sz="4" w:space="0" w:color="auto"/>
              <w:left w:val="single" w:sz="4" w:space="0" w:color="auto"/>
            </w:tcBorders>
            <w:shd w:val="clear" w:color="auto" w:fill="FFFFFF"/>
          </w:tcPr>
          <w:p w:rsidR="001E521E" w:rsidRDefault="008C42AF" w:rsidP="006019A6">
            <w:pPr>
              <w:spacing w:line="24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符合通行、环保要求，</w:t>
            </w:r>
          </w:p>
          <w:p w:rsidR="001E521E" w:rsidRDefault="008C42AF" w:rsidP="006019A6">
            <w:pPr>
              <w:spacing w:line="24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建议多配置助动车</w:t>
            </w:r>
          </w:p>
        </w:tc>
        <w:tc>
          <w:tcPr>
            <w:tcW w:w="2475" w:type="dxa"/>
            <w:tcBorders>
              <w:top w:val="single" w:sz="4" w:space="0" w:color="auto"/>
              <w:left w:val="single" w:sz="4" w:space="0" w:color="auto"/>
              <w:right w:val="single" w:sz="4" w:space="0" w:color="auto"/>
            </w:tcBorders>
            <w:shd w:val="clear" w:color="auto" w:fill="FFFFFF"/>
            <w:vAlign w:val="center"/>
          </w:tcPr>
          <w:p w:rsidR="001E521E" w:rsidRDefault="008C42AF">
            <w:pPr>
              <w:spacing w:line="240" w:lineRule="auto"/>
              <w:jc w:val="center"/>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辆</w:t>
            </w:r>
            <w:r>
              <w:rPr>
                <w:rFonts w:ascii="宋体" w:hAnsi="宋体" w:cs="宋体" w:hint="eastAsia"/>
                <w:color w:val="000000"/>
                <w:sz w:val="18"/>
                <w:szCs w:val="18"/>
              </w:rPr>
              <w:t>/20</w:t>
            </w:r>
            <w:r>
              <w:rPr>
                <w:rFonts w:ascii="宋体" w:hAnsi="宋体" w:cs="宋体" w:hint="eastAsia"/>
                <w:color w:val="000000"/>
                <w:sz w:val="18"/>
                <w:szCs w:val="18"/>
              </w:rPr>
              <w:t>公里</w:t>
            </w:r>
          </w:p>
        </w:tc>
      </w:tr>
      <w:tr w:rsidR="001E521E">
        <w:trPr>
          <w:trHeight w:hRule="exact" w:val="548"/>
          <w:jc w:val="center"/>
        </w:trPr>
        <w:tc>
          <w:tcPr>
            <w:tcW w:w="2169" w:type="dxa"/>
            <w:tcBorders>
              <w:top w:val="single" w:sz="4" w:space="0" w:color="auto"/>
              <w:left w:val="single" w:sz="4" w:space="0" w:color="auto"/>
              <w:bottom w:val="single" w:sz="4" w:space="0" w:color="auto"/>
            </w:tcBorders>
            <w:shd w:val="clear" w:color="auto" w:fill="FFFFFF"/>
            <w:vAlign w:val="center"/>
          </w:tcPr>
          <w:p w:rsidR="001E521E" w:rsidRDefault="008C42AF" w:rsidP="006019A6">
            <w:pPr>
              <w:spacing w:line="24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载货车（辆）</w:t>
            </w:r>
          </w:p>
        </w:tc>
        <w:tc>
          <w:tcPr>
            <w:tcW w:w="2594" w:type="dxa"/>
            <w:tcBorders>
              <w:top w:val="single" w:sz="4" w:space="0" w:color="auto"/>
              <w:left w:val="single" w:sz="4" w:space="0" w:color="auto"/>
              <w:bottom w:val="single" w:sz="4" w:space="0" w:color="auto"/>
            </w:tcBorders>
            <w:shd w:val="clear" w:color="auto" w:fill="FFFFFF"/>
            <w:vAlign w:val="center"/>
          </w:tcPr>
          <w:p w:rsidR="001E521E" w:rsidRDefault="008C42AF" w:rsidP="006019A6">
            <w:pPr>
              <w:spacing w:line="24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符合通行、环保要求</w:t>
            </w:r>
          </w:p>
        </w:tc>
        <w:tc>
          <w:tcPr>
            <w:tcW w:w="2475" w:type="dxa"/>
            <w:tcBorders>
              <w:top w:val="single" w:sz="4" w:space="0" w:color="auto"/>
              <w:left w:val="single" w:sz="4" w:space="0" w:color="auto"/>
              <w:bottom w:val="single" w:sz="4" w:space="0" w:color="auto"/>
              <w:right w:val="single" w:sz="4" w:space="0" w:color="auto"/>
            </w:tcBorders>
            <w:shd w:val="clear" w:color="auto" w:fill="FFFFFF"/>
            <w:vAlign w:val="center"/>
          </w:tcPr>
          <w:p w:rsidR="001E521E" w:rsidRDefault="008C42AF">
            <w:pPr>
              <w:spacing w:line="240" w:lineRule="auto"/>
              <w:jc w:val="center"/>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辆</w:t>
            </w:r>
            <w:r>
              <w:rPr>
                <w:rFonts w:ascii="宋体" w:hAnsi="宋体" w:cs="宋体" w:hint="eastAsia"/>
                <w:color w:val="000000"/>
                <w:sz w:val="18"/>
                <w:szCs w:val="18"/>
              </w:rPr>
              <w:t>/20</w:t>
            </w:r>
            <w:r>
              <w:rPr>
                <w:rFonts w:ascii="宋体" w:hAnsi="宋体" w:cs="宋体" w:hint="eastAsia"/>
                <w:color w:val="000000"/>
                <w:sz w:val="18"/>
                <w:szCs w:val="18"/>
              </w:rPr>
              <w:t>公里</w:t>
            </w:r>
          </w:p>
        </w:tc>
      </w:tr>
    </w:tbl>
    <w:p w:rsidR="001E521E" w:rsidRDefault="008C42AF">
      <w:pPr>
        <w:spacing w:line="360" w:lineRule="auto"/>
        <w:ind w:firstLineChars="200" w:firstLine="480"/>
        <w:rPr>
          <w:rFonts w:ascii="宋体" w:hAnsi="宋体" w:cs="宋体"/>
          <w:color w:val="000000"/>
        </w:rPr>
      </w:pPr>
      <w:r>
        <w:rPr>
          <w:rFonts w:ascii="宋体" w:hAnsi="宋体" w:cs="宋体" w:hint="eastAsia"/>
          <w:color w:val="000000"/>
        </w:rPr>
        <w:t>3.</w:t>
      </w:r>
      <w:r>
        <w:rPr>
          <w:rFonts w:ascii="宋体" w:hAnsi="宋体" w:cs="宋体" w:hint="eastAsia"/>
          <w:color w:val="000000"/>
        </w:rPr>
        <w:t>项目部和作业用房</w:t>
      </w:r>
    </w:p>
    <w:p w:rsidR="001E521E" w:rsidRDefault="008C42AF">
      <w:pPr>
        <w:spacing w:line="360" w:lineRule="auto"/>
        <w:ind w:firstLineChars="200" w:firstLine="480"/>
        <w:rPr>
          <w:rFonts w:ascii="宋体" w:hAnsi="宋体" w:cs="宋体"/>
          <w:color w:val="000000"/>
        </w:rPr>
      </w:pPr>
      <w:r>
        <w:rPr>
          <w:rFonts w:ascii="宋体" w:hAnsi="宋体" w:cs="宋体" w:hint="eastAsia"/>
          <w:color w:val="000000"/>
        </w:rPr>
        <w:t>各养护标段须独立设置项目部，并合理设置作业用房。项目部一般应配备办公室、会议室、值班室、抢险物资仓库，并配有电脑、电话、打印机、办公家具等办公设备，组织结构图、项目指挥图、项目</w:t>
      </w:r>
      <w:proofErr w:type="gramStart"/>
      <w:r>
        <w:rPr>
          <w:rFonts w:ascii="宋体" w:hAnsi="宋体" w:cs="宋体" w:hint="eastAsia"/>
          <w:color w:val="000000"/>
        </w:rPr>
        <w:t>部形象</w:t>
      </w:r>
      <w:proofErr w:type="gramEnd"/>
      <w:r>
        <w:rPr>
          <w:rFonts w:ascii="宋体" w:hAnsi="宋体" w:cs="宋体" w:hint="eastAsia"/>
          <w:color w:val="000000"/>
        </w:rPr>
        <w:t>进度安排图、岗位职责牌、各项管理制度、安全制度等资料应及时上墙。作业用房是供一线工人休息和放置</w:t>
      </w:r>
      <w:r>
        <w:rPr>
          <w:rFonts w:ascii="宋体" w:hAnsi="宋体" w:cs="宋体" w:hint="eastAsia"/>
          <w:color w:val="000000"/>
        </w:rPr>
        <w:lastRenderedPageBreak/>
        <w:t>作业工具的工作用房，应具备基本的生产生活功能。</w:t>
      </w:r>
    </w:p>
    <w:p w:rsidR="001E521E" w:rsidRDefault="008C42AF">
      <w:pPr>
        <w:spacing w:line="360" w:lineRule="auto"/>
        <w:rPr>
          <w:rFonts w:ascii="宋体" w:hAnsi="宋体" w:cs="宋体"/>
          <w:b/>
          <w:color w:val="000000"/>
        </w:rPr>
      </w:pPr>
      <w:r>
        <w:rPr>
          <w:rFonts w:ascii="宋体" w:hAnsi="宋体" w:cs="宋体" w:hint="eastAsia"/>
          <w:b/>
          <w:color w:val="000000"/>
        </w:rPr>
        <w:t>（六）应急保障</w:t>
      </w:r>
    </w:p>
    <w:p w:rsidR="001E521E" w:rsidRDefault="008C42AF">
      <w:pPr>
        <w:spacing w:line="360" w:lineRule="auto"/>
        <w:ind w:firstLineChars="200" w:firstLine="480"/>
        <w:rPr>
          <w:rFonts w:ascii="宋体" w:hAnsi="宋体" w:cs="宋体"/>
          <w:color w:val="000000"/>
        </w:rPr>
      </w:pPr>
      <w:r>
        <w:rPr>
          <w:rFonts w:ascii="宋体" w:hAnsi="宋体" w:cs="宋体" w:hint="eastAsia"/>
          <w:color w:val="000000"/>
        </w:rPr>
        <w:t>确保所辖养护区域的环境</w:t>
      </w:r>
      <w:r>
        <w:rPr>
          <w:rFonts w:ascii="宋体" w:hAnsi="宋体" w:cs="宋体" w:hint="eastAsia"/>
          <w:color w:val="000000"/>
        </w:rPr>
        <w:t>整洁</w:t>
      </w:r>
      <w:r>
        <w:rPr>
          <w:rFonts w:ascii="宋体" w:hAnsi="宋体" w:cs="宋体" w:hint="eastAsia"/>
          <w:color w:val="000000"/>
        </w:rPr>
        <w:t>，针对突发性事件，例如集会、重大活动、人员聚集后造成的垃圾</w:t>
      </w:r>
      <w:r>
        <w:rPr>
          <w:rFonts w:ascii="宋体" w:hAnsi="宋体" w:cs="宋体" w:hint="eastAsia"/>
          <w:color w:val="000000"/>
        </w:rPr>
        <w:t>，以及</w:t>
      </w:r>
      <w:r>
        <w:rPr>
          <w:rFonts w:ascii="宋体" w:hAnsi="宋体" w:cs="宋体" w:hint="eastAsia"/>
          <w:color w:val="000000"/>
        </w:rPr>
        <w:t>区域范围内拆迁、临时施工造成的建筑垃圾做好相应的应急预案是必不可少的保障措施。遇养</w:t>
      </w:r>
      <w:r>
        <w:rPr>
          <w:rFonts w:ascii="宋体" w:hAnsi="宋体" w:cs="宋体" w:hint="eastAsia"/>
          <w:color w:val="000000"/>
        </w:rPr>
        <w:t>护河道水质不达标时，应及时落实整治措施，适当安装曝气机或进行水生态修复。</w:t>
      </w:r>
    </w:p>
    <w:p w:rsidR="001E521E" w:rsidRDefault="008C42AF">
      <w:pPr>
        <w:spacing w:line="360" w:lineRule="auto"/>
        <w:ind w:firstLineChars="200" w:firstLine="480"/>
        <w:rPr>
          <w:rFonts w:ascii="宋体" w:hAnsi="宋体" w:cs="宋体"/>
          <w:color w:val="000000"/>
        </w:rPr>
      </w:pPr>
      <w:r>
        <w:rPr>
          <w:rFonts w:ascii="宋体" w:hAnsi="宋体" w:cs="宋体" w:hint="eastAsia"/>
          <w:color w:val="000000"/>
        </w:rPr>
        <w:t>在</w:t>
      </w:r>
      <w:r>
        <w:rPr>
          <w:rFonts w:ascii="宋体" w:hAnsi="宋体" w:cs="宋体" w:hint="eastAsia"/>
          <w:color w:val="000000"/>
        </w:rPr>
        <w:t>现有</w:t>
      </w:r>
      <w:r>
        <w:rPr>
          <w:rFonts w:ascii="宋体" w:hAnsi="宋体" w:cs="宋体" w:hint="eastAsia"/>
          <w:color w:val="000000"/>
        </w:rPr>
        <w:t>能力范围内落实人员和设备的配置，遇重大应急事件时，可通过区主管单位及时向社会租赁应急设备，以满足应急需求。</w:t>
      </w:r>
    </w:p>
    <w:p w:rsidR="001E521E" w:rsidRDefault="008C42AF">
      <w:pPr>
        <w:spacing w:line="360" w:lineRule="auto"/>
        <w:rPr>
          <w:rFonts w:ascii="宋体" w:hAnsi="宋体" w:cs="宋体"/>
          <w:b/>
          <w:bCs/>
          <w:color w:val="000000"/>
          <w:szCs w:val="24"/>
        </w:rPr>
      </w:pPr>
      <w:bookmarkStart w:id="11" w:name="_Hlt111105393"/>
      <w:bookmarkStart w:id="12" w:name="_Hlt111105383"/>
      <w:bookmarkStart w:id="13" w:name="_Hlt82591801"/>
      <w:bookmarkStart w:id="14" w:name="_Toc171132399"/>
      <w:bookmarkStart w:id="15" w:name="_Hlt82836033"/>
      <w:bookmarkEnd w:id="11"/>
      <w:bookmarkEnd w:id="12"/>
      <w:bookmarkEnd w:id="13"/>
      <w:r>
        <w:rPr>
          <w:rFonts w:ascii="宋体" w:hAnsi="宋体" w:cs="宋体" w:hint="eastAsia"/>
          <w:b/>
          <w:bCs/>
          <w:color w:val="000000"/>
          <w:szCs w:val="24"/>
        </w:rPr>
        <w:t>（七）项目质量检查、验收及奖罚</w:t>
      </w:r>
      <w:bookmarkEnd w:id="14"/>
    </w:p>
    <w:bookmarkEnd w:id="15"/>
    <w:p w:rsidR="001E521E" w:rsidRDefault="008C42AF">
      <w:pPr>
        <w:spacing w:line="360" w:lineRule="auto"/>
        <w:rPr>
          <w:rFonts w:ascii="宋体" w:hAnsi="宋体" w:cs="宋体"/>
          <w:color w:val="000000"/>
          <w:szCs w:val="24"/>
        </w:rPr>
      </w:pPr>
      <w:r>
        <w:rPr>
          <w:rFonts w:ascii="宋体" w:hAnsi="宋体" w:cs="宋体" w:hint="eastAsia"/>
          <w:color w:val="000000"/>
          <w:szCs w:val="24"/>
        </w:rPr>
        <w:t xml:space="preserve">    l</w:t>
      </w:r>
      <w:r>
        <w:rPr>
          <w:rFonts w:ascii="宋体" w:hAnsi="宋体" w:cs="宋体" w:hint="eastAsia"/>
          <w:color w:val="000000"/>
          <w:szCs w:val="24"/>
        </w:rPr>
        <w:t>．养护质量目标及技术要求</w:t>
      </w:r>
    </w:p>
    <w:p w:rsidR="001E521E" w:rsidRDefault="008C42AF">
      <w:pPr>
        <w:spacing w:line="360" w:lineRule="auto"/>
        <w:ind w:firstLineChars="200" w:firstLine="480"/>
        <w:rPr>
          <w:rFonts w:ascii="宋体" w:hAnsi="宋体" w:cs="宋体"/>
          <w:color w:val="000000"/>
          <w:szCs w:val="24"/>
        </w:rPr>
      </w:pPr>
      <w:r>
        <w:rPr>
          <w:rFonts w:ascii="宋体" w:hAnsi="宋体" w:cs="宋体" w:hint="eastAsia"/>
          <w:color w:val="000000"/>
          <w:szCs w:val="24"/>
        </w:rPr>
        <w:t>要求中标单位能进行经常性、及时性、周期性、预防性的维修保养，保证河道设施始终处于完好状态，确保其正常使用功能和通行能力，严格按照养护技术规范和文明施工规定进行养护作业。根据年养护经费与阶段性工作特性</w:t>
      </w:r>
      <w:r>
        <w:rPr>
          <w:rFonts w:ascii="宋体" w:hAnsi="宋体" w:cs="宋体" w:hint="eastAsia"/>
          <w:color w:val="000000"/>
          <w:szCs w:val="24"/>
        </w:rPr>
        <w:t>制定</w:t>
      </w:r>
      <w:r>
        <w:rPr>
          <w:rFonts w:ascii="宋体" w:hAnsi="宋体" w:cs="宋体" w:hint="eastAsia"/>
          <w:color w:val="000000"/>
          <w:szCs w:val="24"/>
        </w:rPr>
        <w:t>每月养护计划，合理安排养护经费的使用，负责中标设施总体状况的现场检查，处理人民群众意见等问题，并及时解决和反馈。严格按照养护技术规范和文明施工规定进行养护作业。在投标书中必须对养护要求进行承诺。</w:t>
      </w:r>
    </w:p>
    <w:p w:rsidR="001E521E" w:rsidRDefault="008C42AF">
      <w:pPr>
        <w:numPr>
          <w:ilvl w:val="0"/>
          <w:numId w:val="5"/>
        </w:numPr>
        <w:spacing w:line="360" w:lineRule="auto"/>
        <w:ind w:firstLineChars="200" w:firstLine="480"/>
        <w:rPr>
          <w:rFonts w:ascii="宋体" w:hAnsi="宋体" w:cs="宋体"/>
          <w:color w:val="000000"/>
          <w:szCs w:val="24"/>
        </w:rPr>
      </w:pPr>
      <w:r>
        <w:rPr>
          <w:rFonts w:ascii="宋体" w:hAnsi="宋体" w:cs="宋体" w:hint="eastAsia"/>
          <w:color w:val="000000"/>
          <w:szCs w:val="24"/>
        </w:rPr>
        <w:t>中标单位</w:t>
      </w:r>
      <w:r>
        <w:rPr>
          <w:rFonts w:ascii="宋体" w:hAnsi="宋体" w:cs="宋体" w:hint="eastAsia"/>
          <w:color w:val="000000"/>
          <w:szCs w:val="24"/>
        </w:rPr>
        <w:t>每月</w:t>
      </w:r>
      <w:r>
        <w:rPr>
          <w:rFonts w:ascii="宋体" w:hAnsi="宋体" w:cs="宋体" w:hint="eastAsia"/>
          <w:color w:val="000000"/>
          <w:szCs w:val="24"/>
        </w:rPr>
        <w:t>需</w:t>
      </w:r>
      <w:r>
        <w:rPr>
          <w:rFonts w:ascii="宋体" w:hAnsi="宋体" w:cs="宋体" w:hint="eastAsia"/>
          <w:color w:val="000000"/>
          <w:szCs w:val="24"/>
        </w:rPr>
        <w:t>进行自检</w:t>
      </w:r>
      <w:r>
        <w:rPr>
          <w:rFonts w:ascii="宋体" w:hAnsi="宋体" w:cs="宋体" w:hint="eastAsia"/>
          <w:color w:val="000000"/>
          <w:szCs w:val="24"/>
        </w:rPr>
        <w:t>。采购单位</w:t>
      </w:r>
      <w:r>
        <w:rPr>
          <w:rFonts w:ascii="宋体" w:hAnsi="宋体" w:cs="宋体" w:hint="eastAsia"/>
          <w:color w:val="000000"/>
          <w:szCs w:val="24"/>
        </w:rPr>
        <w:t>采用月度和半年度检查考核方式，考核实行百分制。年度考核总成绩由</w:t>
      </w:r>
      <w:r>
        <w:rPr>
          <w:rFonts w:ascii="宋体" w:hAnsi="宋体" w:cs="宋体" w:hint="eastAsia"/>
          <w:color w:val="000000"/>
          <w:szCs w:val="24"/>
        </w:rPr>
        <w:t>40%</w:t>
      </w:r>
      <w:r>
        <w:rPr>
          <w:rFonts w:ascii="宋体" w:hAnsi="宋体" w:cs="宋体" w:hint="eastAsia"/>
          <w:color w:val="000000"/>
          <w:szCs w:val="24"/>
        </w:rPr>
        <w:t>月度考核平均成绩</w:t>
      </w:r>
      <w:r>
        <w:rPr>
          <w:rFonts w:ascii="宋体" w:hAnsi="宋体" w:cs="宋体" w:hint="eastAsia"/>
          <w:color w:val="000000"/>
          <w:szCs w:val="24"/>
        </w:rPr>
        <w:t>+60%</w:t>
      </w:r>
      <w:r>
        <w:rPr>
          <w:rFonts w:ascii="宋体" w:hAnsi="宋体" w:cs="宋体" w:hint="eastAsia"/>
          <w:color w:val="000000"/>
          <w:szCs w:val="24"/>
        </w:rPr>
        <w:t>半年度考核平均成绩组成，最终得出年度考核总成绩。总成绩评分</w:t>
      </w:r>
      <w:r>
        <w:rPr>
          <w:rFonts w:ascii="宋体" w:hAnsi="宋体" w:cs="宋体" w:hint="eastAsia"/>
          <w:color w:val="000000"/>
          <w:szCs w:val="24"/>
        </w:rPr>
        <w:t>95</w:t>
      </w:r>
      <w:r>
        <w:rPr>
          <w:rFonts w:ascii="宋体" w:hAnsi="宋体" w:cs="宋体" w:hint="eastAsia"/>
          <w:color w:val="000000"/>
          <w:szCs w:val="24"/>
        </w:rPr>
        <w:t>分以上为优秀；</w:t>
      </w:r>
      <w:r>
        <w:rPr>
          <w:rFonts w:ascii="宋体" w:hAnsi="宋体" w:cs="宋体" w:hint="eastAsia"/>
          <w:color w:val="000000"/>
          <w:szCs w:val="24"/>
        </w:rPr>
        <w:t>90</w:t>
      </w:r>
      <w:r>
        <w:rPr>
          <w:rFonts w:ascii="宋体" w:hAnsi="宋体" w:cs="宋体" w:hint="eastAsia"/>
          <w:color w:val="000000"/>
          <w:szCs w:val="24"/>
        </w:rPr>
        <w:t>～</w:t>
      </w:r>
      <w:r>
        <w:rPr>
          <w:rFonts w:ascii="宋体" w:hAnsi="宋体" w:cs="宋体" w:hint="eastAsia"/>
          <w:color w:val="000000"/>
          <w:szCs w:val="24"/>
        </w:rPr>
        <w:t>94</w:t>
      </w:r>
      <w:r>
        <w:rPr>
          <w:rFonts w:ascii="宋体" w:hAnsi="宋体" w:cs="宋体" w:hint="eastAsia"/>
          <w:color w:val="000000"/>
          <w:szCs w:val="24"/>
        </w:rPr>
        <w:t>分以上为良好；</w:t>
      </w:r>
      <w:r>
        <w:rPr>
          <w:rFonts w:ascii="宋体" w:hAnsi="宋体" w:cs="宋体" w:hint="eastAsia"/>
          <w:color w:val="000000"/>
          <w:szCs w:val="24"/>
        </w:rPr>
        <w:t>80</w:t>
      </w:r>
      <w:r>
        <w:rPr>
          <w:rFonts w:ascii="宋体" w:hAnsi="宋体" w:cs="宋体" w:hint="eastAsia"/>
          <w:color w:val="000000"/>
          <w:szCs w:val="24"/>
        </w:rPr>
        <w:t>～</w:t>
      </w:r>
      <w:r>
        <w:rPr>
          <w:rFonts w:ascii="宋体" w:hAnsi="宋体" w:cs="宋体" w:hint="eastAsia"/>
          <w:color w:val="000000"/>
          <w:szCs w:val="24"/>
        </w:rPr>
        <w:t>89</w:t>
      </w:r>
      <w:r>
        <w:rPr>
          <w:rFonts w:ascii="宋体" w:hAnsi="宋体" w:cs="宋体" w:hint="eastAsia"/>
          <w:color w:val="000000"/>
          <w:szCs w:val="24"/>
        </w:rPr>
        <w:t>分为合格；</w:t>
      </w:r>
      <w:r>
        <w:rPr>
          <w:rFonts w:ascii="宋体" w:hAnsi="宋体" w:cs="宋体" w:hint="eastAsia"/>
          <w:color w:val="000000"/>
          <w:szCs w:val="24"/>
        </w:rPr>
        <w:t>80</w:t>
      </w:r>
      <w:r>
        <w:rPr>
          <w:rFonts w:ascii="宋体" w:hAnsi="宋体" w:cs="宋体" w:hint="eastAsia"/>
          <w:color w:val="000000"/>
          <w:szCs w:val="24"/>
        </w:rPr>
        <w:t>分以下为不合格，第二年不再续签养护合同。</w:t>
      </w:r>
    </w:p>
    <w:p w:rsidR="001E521E" w:rsidRDefault="008C42AF">
      <w:pPr>
        <w:spacing w:line="360" w:lineRule="auto"/>
        <w:ind w:firstLineChars="200" w:firstLine="480"/>
        <w:rPr>
          <w:rFonts w:ascii="宋体" w:hAnsi="宋体" w:cs="宋体"/>
          <w:color w:val="000000"/>
          <w:szCs w:val="24"/>
        </w:rPr>
      </w:pPr>
      <w:r>
        <w:rPr>
          <w:rFonts w:ascii="宋体" w:hAnsi="宋体" w:cs="宋体" w:hint="eastAsia"/>
          <w:color w:val="000000"/>
          <w:szCs w:val="24"/>
        </w:rPr>
        <w:t>（</w:t>
      </w:r>
      <w:r>
        <w:rPr>
          <w:rFonts w:ascii="宋体" w:hAnsi="宋体" w:cs="宋体" w:hint="eastAsia"/>
          <w:color w:val="000000"/>
          <w:szCs w:val="24"/>
        </w:rPr>
        <w:t>1</w:t>
      </w:r>
      <w:r>
        <w:rPr>
          <w:rFonts w:ascii="宋体" w:hAnsi="宋体" w:cs="宋体" w:hint="eastAsia"/>
          <w:color w:val="000000"/>
          <w:szCs w:val="24"/>
        </w:rPr>
        <w:t>）月度考核。每个月考核</w:t>
      </w:r>
      <w:r>
        <w:rPr>
          <w:rFonts w:ascii="宋体" w:hAnsi="宋体" w:cs="宋体" w:hint="eastAsia"/>
          <w:color w:val="000000"/>
          <w:szCs w:val="24"/>
        </w:rPr>
        <w:t>1</w:t>
      </w:r>
      <w:r>
        <w:rPr>
          <w:rFonts w:ascii="宋体" w:hAnsi="宋体" w:cs="宋体" w:hint="eastAsia"/>
          <w:color w:val="000000"/>
          <w:szCs w:val="24"/>
        </w:rPr>
        <w:t>次，共</w:t>
      </w:r>
      <w:r>
        <w:rPr>
          <w:rFonts w:ascii="宋体" w:hAnsi="宋体" w:cs="宋体" w:hint="eastAsia"/>
          <w:color w:val="000000"/>
          <w:szCs w:val="24"/>
        </w:rPr>
        <w:t>12</w:t>
      </w:r>
      <w:r>
        <w:rPr>
          <w:rFonts w:ascii="宋体" w:hAnsi="宋体" w:cs="宋体" w:hint="eastAsia"/>
          <w:color w:val="000000"/>
          <w:szCs w:val="24"/>
        </w:rPr>
        <w:t>次，月度考核平均成绩占年度考核总成绩的</w:t>
      </w:r>
      <w:r>
        <w:rPr>
          <w:rFonts w:ascii="宋体" w:hAnsi="宋体" w:cs="宋体" w:hint="eastAsia"/>
          <w:color w:val="000000"/>
          <w:szCs w:val="24"/>
        </w:rPr>
        <w:t>40%</w:t>
      </w:r>
      <w:r>
        <w:rPr>
          <w:rFonts w:ascii="宋体" w:hAnsi="宋体" w:cs="宋体" w:hint="eastAsia"/>
          <w:color w:val="000000"/>
          <w:szCs w:val="24"/>
        </w:rPr>
        <w:t>分值比例。</w:t>
      </w:r>
    </w:p>
    <w:p w:rsidR="001E521E" w:rsidRDefault="008C42AF">
      <w:pPr>
        <w:spacing w:line="360" w:lineRule="auto"/>
        <w:ind w:firstLineChars="200" w:firstLine="480"/>
        <w:rPr>
          <w:rFonts w:ascii="宋体" w:hAnsi="宋体" w:cs="宋体"/>
          <w:color w:val="000000"/>
          <w:szCs w:val="24"/>
        </w:rPr>
      </w:pPr>
      <w:r>
        <w:rPr>
          <w:rFonts w:ascii="宋体" w:hAnsi="宋体" w:cs="宋体" w:hint="eastAsia"/>
          <w:color w:val="000000"/>
          <w:szCs w:val="24"/>
        </w:rPr>
        <w:t>（</w:t>
      </w:r>
      <w:r>
        <w:rPr>
          <w:rFonts w:ascii="宋体" w:hAnsi="宋体" w:cs="宋体" w:hint="eastAsia"/>
          <w:color w:val="000000"/>
          <w:szCs w:val="24"/>
        </w:rPr>
        <w:t>2</w:t>
      </w:r>
      <w:r>
        <w:rPr>
          <w:rFonts w:ascii="宋体" w:hAnsi="宋体" w:cs="宋体" w:hint="eastAsia"/>
          <w:color w:val="000000"/>
          <w:szCs w:val="24"/>
        </w:rPr>
        <w:t>）半年度考核。每半年考核</w:t>
      </w:r>
      <w:r>
        <w:rPr>
          <w:rFonts w:ascii="宋体" w:hAnsi="宋体" w:cs="宋体" w:hint="eastAsia"/>
          <w:color w:val="000000"/>
          <w:szCs w:val="24"/>
        </w:rPr>
        <w:t>1</w:t>
      </w:r>
      <w:r>
        <w:rPr>
          <w:rFonts w:ascii="宋体" w:hAnsi="宋体" w:cs="宋体" w:hint="eastAsia"/>
          <w:color w:val="000000"/>
          <w:szCs w:val="24"/>
        </w:rPr>
        <w:t>次，共</w:t>
      </w:r>
      <w:r>
        <w:rPr>
          <w:rFonts w:ascii="宋体" w:hAnsi="宋体" w:cs="宋体" w:hint="eastAsia"/>
          <w:color w:val="000000"/>
          <w:szCs w:val="24"/>
        </w:rPr>
        <w:t>2</w:t>
      </w:r>
      <w:r>
        <w:rPr>
          <w:rFonts w:ascii="宋体" w:hAnsi="宋体" w:cs="宋体" w:hint="eastAsia"/>
          <w:color w:val="000000"/>
          <w:szCs w:val="24"/>
        </w:rPr>
        <w:t>次，半年度考核平均成绩占年度考核总成绩的</w:t>
      </w:r>
      <w:r>
        <w:rPr>
          <w:rFonts w:ascii="宋体" w:hAnsi="宋体" w:cs="宋体" w:hint="eastAsia"/>
          <w:color w:val="000000"/>
          <w:szCs w:val="24"/>
        </w:rPr>
        <w:t>60%</w:t>
      </w:r>
      <w:r>
        <w:rPr>
          <w:rFonts w:ascii="宋体" w:hAnsi="宋体" w:cs="宋体" w:hint="eastAsia"/>
          <w:color w:val="000000"/>
          <w:szCs w:val="24"/>
        </w:rPr>
        <w:t>分值比例。</w:t>
      </w:r>
    </w:p>
    <w:p w:rsidR="001E521E" w:rsidRDefault="008C42AF">
      <w:pPr>
        <w:spacing w:line="360" w:lineRule="auto"/>
        <w:ind w:firstLineChars="200" w:firstLine="480"/>
        <w:rPr>
          <w:rFonts w:ascii="宋体" w:hAnsi="宋体" w:cs="宋体"/>
          <w:color w:val="000000"/>
          <w:szCs w:val="24"/>
        </w:rPr>
      </w:pPr>
      <w:r>
        <w:rPr>
          <w:rFonts w:ascii="宋体" w:hAnsi="宋体" w:cs="宋体" w:hint="eastAsia"/>
          <w:color w:val="000000"/>
          <w:szCs w:val="24"/>
        </w:rPr>
        <w:t>月度考核不合格的，扣除</w:t>
      </w:r>
      <w:r>
        <w:rPr>
          <w:rFonts w:ascii="宋体" w:hAnsi="宋体" w:cs="宋体" w:hint="eastAsia"/>
          <w:color w:val="000000"/>
          <w:szCs w:val="24"/>
        </w:rPr>
        <w:t>10%</w:t>
      </w:r>
      <w:r>
        <w:rPr>
          <w:rFonts w:ascii="宋体" w:hAnsi="宋体" w:cs="宋体" w:hint="eastAsia"/>
          <w:color w:val="000000"/>
          <w:szCs w:val="24"/>
        </w:rPr>
        <w:t>考核奖励费，连续两个月考核为不合格的，</w:t>
      </w:r>
      <w:r>
        <w:rPr>
          <w:rFonts w:ascii="宋体" w:hAnsi="宋体" w:cs="宋体" w:hint="eastAsia"/>
          <w:color w:val="000000"/>
          <w:szCs w:val="24"/>
        </w:rPr>
        <w:t>采购单位</w:t>
      </w:r>
      <w:r>
        <w:rPr>
          <w:rFonts w:ascii="宋体" w:hAnsi="宋体" w:cs="宋体" w:hint="eastAsia"/>
          <w:color w:val="000000"/>
          <w:szCs w:val="24"/>
        </w:rPr>
        <w:t>约谈</w:t>
      </w:r>
      <w:r>
        <w:rPr>
          <w:rFonts w:ascii="宋体" w:hAnsi="宋体" w:cs="宋体" w:hint="eastAsia"/>
          <w:color w:val="000000"/>
          <w:szCs w:val="24"/>
        </w:rPr>
        <w:t>中标单位</w:t>
      </w:r>
      <w:r>
        <w:rPr>
          <w:rFonts w:ascii="宋体" w:hAnsi="宋体" w:cs="宋体" w:hint="eastAsia"/>
          <w:color w:val="000000"/>
          <w:szCs w:val="24"/>
        </w:rPr>
        <w:t>。约谈后的下个月考核结果仍不合格的，</w:t>
      </w:r>
      <w:r>
        <w:rPr>
          <w:rFonts w:ascii="宋体" w:hAnsi="宋体" w:cs="宋体" w:hint="eastAsia"/>
          <w:color w:val="000000"/>
          <w:szCs w:val="24"/>
        </w:rPr>
        <w:t>中标单位</w:t>
      </w:r>
      <w:r>
        <w:rPr>
          <w:rFonts w:ascii="宋体" w:hAnsi="宋体" w:cs="宋体" w:hint="eastAsia"/>
          <w:color w:val="000000"/>
          <w:szCs w:val="24"/>
        </w:rPr>
        <w:t>收取的预付款应退还给</w:t>
      </w:r>
      <w:r>
        <w:rPr>
          <w:rFonts w:ascii="宋体" w:hAnsi="宋体" w:cs="宋体" w:hint="eastAsia"/>
          <w:color w:val="000000"/>
          <w:szCs w:val="24"/>
        </w:rPr>
        <w:t>采购单位</w:t>
      </w:r>
      <w:r>
        <w:rPr>
          <w:rFonts w:ascii="宋体" w:hAnsi="宋体" w:cs="宋体" w:hint="eastAsia"/>
          <w:color w:val="000000"/>
          <w:szCs w:val="24"/>
        </w:rPr>
        <w:t>，</w:t>
      </w:r>
      <w:r>
        <w:rPr>
          <w:rFonts w:ascii="宋体" w:hAnsi="宋体" w:cs="宋体" w:hint="eastAsia"/>
          <w:color w:val="000000"/>
          <w:szCs w:val="24"/>
        </w:rPr>
        <w:t>采购单位</w:t>
      </w:r>
      <w:r>
        <w:rPr>
          <w:rFonts w:ascii="宋体" w:hAnsi="宋体" w:cs="宋体" w:hint="eastAsia"/>
          <w:color w:val="000000"/>
          <w:szCs w:val="24"/>
        </w:rPr>
        <w:t>有权解除</w:t>
      </w:r>
      <w:r>
        <w:rPr>
          <w:rFonts w:ascii="宋体" w:hAnsi="宋体" w:cs="宋体" w:hint="eastAsia"/>
          <w:color w:val="000000"/>
          <w:szCs w:val="24"/>
        </w:rPr>
        <w:t>采购</w:t>
      </w:r>
      <w:r>
        <w:rPr>
          <w:rFonts w:ascii="宋体" w:hAnsi="宋体" w:cs="宋体" w:hint="eastAsia"/>
          <w:color w:val="000000"/>
          <w:szCs w:val="24"/>
        </w:rPr>
        <w:t>合同。半年度考核不合格的，扣除</w:t>
      </w:r>
      <w:r>
        <w:rPr>
          <w:rFonts w:ascii="宋体" w:hAnsi="宋体" w:cs="宋体" w:hint="eastAsia"/>
          <w:color w:val="000000"/>
          <w:szCs w:val="24"/>
        </w:rPr>
        <w:t>50%</w:t>
      </w:r>
      <w:r>
        <w:rPr>
          <w:rFonts w:ascii="宋体" w:hAnsi="宋体" w:cs="宋体" w:hint="eastAsia"/>
          <w:color w:val="000000"/>
          <w:szCs w:val="24"/>
        </w:rPr>
        <w:t>考核奖励费。年度考核总成绩不合格的，扣除全部考核奖励费。</w:t>
      </w:r>
    </w:p>
    <w:p w:rsidR="001E521E" w:rsidRDefault="008C42AF">
      <w:pPr>
        <w:spacing w:line="360" w:lineRule="auto"/>
        <w:ind w:firstLineChars="200" w:firstLine="480"/>
        <w:rPr>
          <w:rFonts w:ascii="宋体" w:hAnsi="宋体" w:cs="宋体"/>
          <w:color w:val="000000"/>
          <w:szCs w:val="24"/>
        </w:rPr>
      </w:pPr>
      <w:r>
        <w:rPr>
          <w:rFonts w:ascii="宋体" w:hAnsi="宋体" w:cs="宋体" w:hint="eastAsia"/>
          <w:color w:val="000000"/>
          <w:szCs w:val="24"/>
        </w:rPr>
        <w:t>3.</w:t>
      </w:r>
      <w:r>
        <w:rPr>
          <w:rFonts w:ascii="宋体" w:hAnsi="宋体" w:cs="宋体" w:hint="eastAsia"/>
          <w:color w:val="000000"/>
          <w:szCs w:val="24"/>
        </w:rPr>
        <w:t>因河道管理养护不到位或整改不力、不及时等问题被市、区主管部门通报</w:t>
      </w:r>
      <w:r>
        <w:rPr>
          <w:rFonts w:ascii="宋体" w:hAnsi="宋体" w:cs="宋体" w:hint="eastAsia"/>
          <w:color w:val="000000"/>
          <w:szCs w:val="24"/>
        </w:rPr>
        <w:lastRenderedPageBreak/>
        <w:t>的，市</w:t>
      </w:r>
      <w:r>
        <w:rPr>
          <w:rFonts w:ascii="宋体" w:hAnsi="宋体" w:cs="宋体" w:hint="eastAsia"/>
          <w:color w:val="000000"/>
          <w:szCs w:val="24"/>
        </w:rPr>
        <w:t>级通报每次处罚人民币</w:t>
      </w:r>
      <w:r>
        <w:rPr>
          <w:rFonts w:ascii="宋体" w:hAnsi="宋体" w:cs="宋体" w:hint="eastAsia"/>
          <w:color w:val="000000"/>
          <w:szCs w:val="24"/>
        </w:rPr>
        <w:t>10000</w:t>
      </w:r>
      <w:r>
        <w:rPr>
          <w:rFonts w:ascii="宋体" w:hAnsi="宋体" w:cs="宋体" w:hint="eastAsia"/>
          <w:color w:val="000000"/>
          <w:szCs w:val="24"/>
        </w:rPr>
        <w:t>元，区级通报每次处罚人民币</w:t>
      </w:r>
      <w:r>
        <w:rPr>
          <w:rFonts w:ascii="宋体" w:hAnsi="宋体" w:cs="宋体" w:hint="eastAsia"/>
          <w:color w:val="000000"/>
          <w:szCs w:val="24"/>
        </w:rPr>
        <w:t>5000</w:t>
      </w:r>
      <w:r>
        <w:rPr>
          <w:rFonts w:ascii="宋体" w:hAnsi="宋体" w:cs="宋体" w:hint="eastAsia"/>
          <w:color w:val="000000"/>
          <w:szCs w:val="24"/>
        </w:rPr>
        <w:t>元，镇级通报每次处罚人民币</w:t>
      </w:r>
      <w:r>
        <w:rPr>
          <w:rFonts w:ascii="宋体" w:hAnsi="宋体" w:cs="宋体" w:hint="eastAsia"/>
          <w:color w:val="000000"/>
          <w:szCs w:val="24"/>
        </w:rPr>
        <w:t>2000</w:t>
      </w:r>
      <w:r>
        <w:rPr>
          <w:rFonts w:ascii="宋体" w:hAnsi="宋体" w:cs="宋体" w:hint="eastAsia"/>
          <w:color w:val="000000"/>
          <w:szCs w:val="24"/>
        </w:rPr>
        <w:t>元。市、区第三</w:t>
      </w:r>
      <w:proofErr w:type="gramStart"/>
      <w:r>
        <w:rPr>
          <w:rFonts w:ascii="宋体" w:hAnsi="宋体" w:cs="宋体" w:hint="eastAsia"/>
          <w:color w:val="000000"/>
          <w:szCs w:val="24"/>
        </w:rPr>
        <w:t>方巡河检查</w:t>
      </w:r>
      <w:proofErr w:type="gramEnd"/>
      <w:r>
        <w:rPr>
          <w:rFonts w:ascii="宋体" w:hAnsi="宋体" w:cs="宋体" w:hint="eastAsia"/>
          <w:color w:val="000000"/>
          <w:szCs w:val="24"/>
        </w:rPr>
        <w:t>下发整改工单，市第三方工单每件处罚人民币</w:t>
      </w:r>
      <w:r>
        <w:rPr>
          <w:rFonts w:ascii="宋体" w:hAnsi="宋体" w:cs="宋体" w:hint="eastAsia"/>
          <w:color w:val="000000"/>
          <w:szCs w:val="24"/>
        </w:rPr>
        <w:t>500</w:t>
      </w:r>
      <w:r>
        <w:rPr>
          <w:rFonts w:ascii="宋体" w:hAnsi="宋体" w:cs="宋体" w:hint="eastAsia"/>
          <w:color w:val="000000"/>
          <w:szCs w:val="24"/>
        </w:rPr>
        <w:t>元，区第三方工单每件处罚人民币</w:t>
      </w:r>
      <w:r>
        <w:rPr>
          <w:rFonts w:ascii="宋体" w:hAnsi="宋体" w:cs="宋体" w:hint="eastAsia"/>
          <w:color w:val="000000"/>
          <w:szCs w:val="24"/>
        </w:rPr>
        <w:t>300</w:t>
      </w:r>
      <w:r>
        <w:rPr>
          <w:rFonts w:ascii="宋体" w:hAnsi="宋体" w:cs="宋体" w:hint="eastAsia"/>
          <w:color w:val="000000"/>
          <w:szCs w:val="24"/>
        </w:rPr>
        <w:t>元；市、区下发的整改工单</w:t>
      </w:r>
      <w:r>
        <w:rPr>
          <w:rFonts w:ascii="宋体" w:hAnsi="宋体" w:cs="宋体" w:hint="eastAsia"/>
          <w:color w:val="000000"/>
          <w:szCs w:val="24"/>
        </w:rPr>
        <w:t>3</w:t>
      </w:r>
      <w:r>
        <w:rPr>
          <w:rFonts w:ascii="宋体" w:hAnsi="宋体" w:cs="宋体" w:hint="eastAsia"/>
          <w:color w:val="000000"/>
          <w:szCs w:val="24"/>
        </w:rPr>
        <w:t>天时间内完成整改，如</w:t>
      </w:r>
      <w:proofErr w:type="gramStart"/>
      <w:r>
        <w:rPr>
          <w:rFonts w:ascii="宋体" w:hAnsi="宋体" w:cs="宋体" w:hint="eastAsia"/>
          <w:color w:val="000000"/>
          <w:szCs w:val="24"/>
        </w:rPr>
        <w:t>遇重点</w:t>
      </w:r>
      <w:proofErr w:type="gramEnd"/>
      <w:r>
        <w:rPr>
          <w:rFonts w:ascii="宋体" w:hAnsi="宋体" w:cs="宋体" w:hint="eastAsia"/>
          <w:color w:val="000000"/>
          <w:szCs w:val="24"/>
        </w:rPr>
        <w:t>难点问题的，需及时向甲方汇报并递交情况说明，制定整改方案，明确整改期限。未按时完成整改的工单，每件处罚人民币</w:t>
      </w:r>
      <w:r>
        <w:rPr>
          <w:rFonts w:ascii="宋体" w:hAnsi="宋体" w:cs="宋体" w:hint="eastAsia"/>
          <w:color w:val="000000"/>
          <w:szCs w:val="24"/>
        </w:rPr>
        <w:t>1000</w:t>
      </w:r>
      <w:r>
        <w:rPr>
          <w:rFonts w:ascii="宋体" w:hAnsi="宋体" w:cs="宋体" w:hint="eastAsia"/>
          <w:color w:val="000000"/>
          <w:szCs w:val="24"/>
        </w:rPr>
        <w:t>元。因管养不到位，造成一般信访投诉的每次罚人民币</w:t>
      </w:r>
      <w:r>
        <w:rPr>
          <w:rFonts w:ascii="宋体" w:hAnsi="宋体" w:cs="宋体" w:hint="eastAsia"/>
          <w:color w:val="000000"/>
          <w:szCs w:val="24"/>
        </w:rPr>
        <w:t>500</w:t>
      </w:r>
      <w:r>
        <w:rPr>
          <w:rFonts w:ascii="宋体" w:hAnsi="宋体" w:cs="宋体" w:hint="eastAsia"/>
          <w:color w:val="000000"/>
          <w:szCs w:val="24"/>
        </w:rPr>
        <w:t>元。造成河道水质低于市、区行业管理要求的，视检测数据高低，处罚金</w:t>
      </w:r>
      <w:r>
        <w:rPr>
          <w:rFonts w:ascii="宋体" w:hAnsi="宋体" w:cs="宋体" w:hint="eastAsia"/>
          <w:color w:val="000000"/>
          <w:szCs w:val="24"/>
        </w:rPr>
        <w:t>1000</w:t>
      </w:r>
      <w:r>
        <w:rPr>
          <w:rFonts w:ascii="宋体" w:hAnsi="宋体" w:cs="宋体" w:hint="eastAsia"/>
          <w:color w:val="000000"/>
          <w:szCs w:val="24"/>
        </w:rPr>
        <w:t>～</w:t>
      </w:r>
      <w:r>
        <w:rPr>
          <w:rFonts w:ascii="宋体" w:hAnsi="宋体" w:cs="宋体" w:hint="eastAsia"/>
          <w:color w:val="000000"/>
          <w:szCs w:val="24"/>
        </w:rPr>
        <w:t>5000</w:t>
      </w:r>
      <w:r>
        <w:rPr>
          <w:rFonts w:ascii="宋体" w:hAnsi="宋体" w:cs="宋体" w:hint="eastAsia"/>
          <w:color w:val="000000"/>
          <w:szCs w:val="24"/>
        </w:rPr>
        <w:t>元不</w:t>
      </w:r>
      <w:r>
        <w:rPr>
          <w:rFonts w:ascii="宋体" w:hAnsi="宋体" w:cs="宋体" w:hint="eastAsia"/>
          <w:color w:val="000000"/>
          <w:szCs w:val="24"/>
        </w:rPr>
        <w:t>等。因环保督察、媒体曝光、重复信访、群体上访事件或市、区主管部门检查过程中发现严重影响水环境面貌的、被点名批评或产生严重负面影响的，视情节严重情况处</w:t>
      </w:r>
      <w:r>
        <w:rPr>
          <w:rFonts w:ascii="宋体" w:hAnsi="宋体" w:cs="宋体" w:hint="eastAsia"/>
          <w:color w:val="000000"/>
          <w:szCs w:val="24"/>
        </w:rPr>
        <w:t>5000</w:t>
      </w:r>
      <w:r>
        <w:rPr>
          <w:rFonts w:ascii="宋体" w:hAnsi="宋体" w:cs="宋体" w:hint="eastAsia"/>
          <w:color w:val="000000"/>
          <w:szCs w:val="24"/>
        </w:rPr>
        <w:t>元～</w:t>
      </w:r>
      <w:r>
        <w:rPr>
          <w:rFonts w:ascii="宋体" w:hAnsi="宋体" w:cs="宋体" w:hint="eastAsia"/>
          <w:color w:val="000000"/>
          <w:szCs w:val="24"/>
        </w:rPr>
        <w:t>50000</w:t>
      </w:r>
      <w:r>
        <w:rPr>
          <w:rFonts w:ascii="宋体" w:hAnsi="宋体" w:cs="宋体" w:hint="eastAsia"/>
          <w:color w:val="000000"/>
          <w:szCs w:val="24"/>
        </w:rPr>
        <w:t>元人民币罚金。上述各项扣款，以每月镇水务条</w:t>
      </w:r>
      <w:proofErr w:type="gramStart"/>
      <w:r>
        <w:rPr>
          <w:rFonts w:ascii="宋体" w:hAnsi="宋体" w:cs="宋体" w:hint="eastAsia"/>
          <w:color w:val="000000"/>
          <w:szCs w:val="24"/>
        </w:rPr>
        <w:t>线考核</w:t>
      </w:r>
      <w:proofErr w:type="gramEnd"/>
      <w:r>
        <w:rPr>
          <w:rFonts w:ascii="宋体" w:hAnsi="宋体" w:cs="宋体" w:hint="eastAsia"/>
          <w:color w:val="000000"/>
          <w:szCs w:val="24"/>
        </w:rPr>
        <w:t>扣分作为依据，由投资监理逐一进行结算，并在养护经费支付意见中予以扣除。</w:t>
      </w:r>
    </w:p>
    <w:p w:rsidR="001E521E" w:rsidRDefault="008C42AF">
      <w:pPr>
        <w:spacing w:line="360" w:lineRule="auto"/>
        <w:ind w:firstLineChars="200" w:firstLine="480"/>
        <w:rPr>
          <w:rFonts w:ascii="宋体" w:hAnsi="宋体" w:cs="宋体"/>
          <w:color w:val="000000"/>
          <w:szCs w:val="24"/>
        </w:rPr>
      </w:pPr>
      <w:r>
        <w:rPr>
          <w:rFonts w:ascii="宋体" w:hAnsi="宋体" w:cs="宋体" w:hint="eastAsia"/>
          <w:color w:val="000000"/>
          <w:szCs w:val="24"/>
        </w:rPr>
        <w:t>4</w:t>
      </w:r>
      <w:r>
        <w:rPr>
          <w:rFonts w:ascii="宋体" w:hAnsi="宋体" w:cs="宋体" w:hint="eastAsia"/>
          <w:color w:val="000000"/>
          <w:szCs w:val="24"/>
        </w:rPr>
        <w:t>．加强资料管理，准确上报各类报表。编制各类应急预案（冬季抢修、日常应急等），遇突发事件和自然灾害、重大整治活动，无条件服从统一指挥安排。</w:t>
      </w:r>
    </w:p>
    <w:p w:rsidR="001E521E" w:rsidRDefault="008C42AF">
      <w:pPr>
        <w:spacing w:line="360" w:lineRule="auto"/>
        <w:ind w:firstLineChars="200" w:firstLine="480"/>
        <w:rPr>
          <w:rFonts w:ascii="宋体" w:hAnsi="宋体" w:cs="宋体"/>
          <w:color w:val="000000"/>
          <w:szCs w:val="24"/>
        </w:rPr>
      </w:pPr>
      <w:r>
        <w:rPr>
          <w:rFonts w:ascii="宋体" w:hAnsi="宋体" w:cs="宋体" w:hint="eastAsia"/>
          <w:color w:val="000000"/>
          <w:szCs w:val="24"/>
        </w:rPr>
        <w:t>5</w:t>
      </w:r>
      <w:r>
        <w:rPr>
          <w:rFonts w:ascii="宋体" w:hAnsi="宋体" w:cs="宋体" w:hint="eastAsia"/>
          <w:color w:val="000000"/>
          <w:szCs w:val="24"/>
        </w:rPr>
        <w:t>．配合做好人民群众来信来访的调查、反馈、解决等处理工作。全年</w:t>
      </w:r>
      <w:proofErr w:type="gramStart"/>
      <w:r>
        <w:rPr>
          <w:rFonts w:ascii="宋体" w:hAnsi="宋体" w:cs="宋体" w:hint="eastAsia"/>
          <w:color w:val="000000"/>
          <w:szCs w:val="24"/>
        </w:rPr>
        <w:t>无媒体</w:t>
      </w:r>
      <w:proofErr w:type="gramEnd"/>
      <w:r>
        <w:rPr>
          <w:rFonts w:ascii="宋体" w:hAnsi="宋体" w:cs="宋体" w:hint="eastAsia"/>
          <w:color w:val="000000"/>
          <w:szCs w:val="24"/>
        </w:rPr>
        <w:t>曝光等重大事件发生，避免来电来访、投诉事件。对发生的</w:t>
      </w:r>
      <w:proofErr w:type="gramStart"/>
      <w:r>
        <w:rPr>
          <w:rFonts w:ascii="宋体" w:hAnsi="宋体" w:cs="宋体" w:hint="eastAsia"/>
          <w:color w:val="000000"/>
          <w:szCs w:val="24"/>
        </w:rPr>
        <w:t>事件应第一时间</w:t>
      </w:r>
      <w:proofErr w:type="gramEnd"/>
      <w:r>
        <w:rPr>
          <w:rFonts w:ascii="宋体" w:hAnsi="宋体" w:cs="宋体" w:hint="eastAsia"/>
          <w:color w:val="000000"/>
          <w:szCs w:val="24"/>
        </w:rPr>
        <w:t>处置和整改到位，不得推诿、扯皮。</w:t>
      </w:r>
    </w:p>
    <w:p w:rsidR="001E521E" w:rsidRDefault="008C42AF">
      <w:pPr>
        <w:spacing w:line="360" w:lineRule="auto"/>
        <w:ind w:firstLineChars="200" w:firstLine="480"/>
        <w:rPr>
          <w:rFonts w:ascii="宋体" w:hAnsi="宋体" w:cs="宋体"/>
          <w:color w:val="000000"/>
          <w:szCs w:val="24"/>
        </w:rPr>
      </w:pPr>
      <w:r>
        <w:rPr>
          <w:rFonts w:ascii="宋体" w:hAnsi="宋体" w:cs="宋体" w:hint="eastAsia"/>
          <w:color w:val="000000"/>
          <w:szCs w:val="24"/>
        </w:rPr>
        <w:t>6</w:t>
      </w:r>
      <w:r>
        <w:rPr>
          <w:rFonts w:ascii="宋体" w:hAnsi="宋体" w:cs="宋体" w:hint="eastAsia"/>
          <w:color w:val="000000"/>
          <w:szCs w:val="24"/>
        </w:rPr>
        <w:t>．必须承诺养护的河道设施达到完好，每条河道绿化设施要落实专人负责养护，落实巡视制度并做好记录。</w:t>
      </w:r>
      <w:r>
        <w:rPr>
          <w:rFonts w:ascii="宋体" w:hAnsi="宋体" w:cs="宋体" w:hint="eastAsia"/>
          <w:color w:val="000000"/>
          <w:szCs w:val="24"/>
        </w:rPr>
        <w:t>如出现未按配置要求配置养护人员及设备，造成养护不到位的，将在下一轮河道养护采购时不予考虑。</w:t>
      </w:r>
    </w:p>
    <w:p w:rsidR="001E521E" w:rsidRDefault="008C42AF">
      <w:pPr>
        <w:spacing w:line="360" w:lineRule="auto"/>
        <w:ind w:firstLineChars="200" w:firstLine="480"/>
        <w:rPr>
          <w:rFonts w:ascii="宋体" w:hAnsi="宋体" w:cs="宋体"/>
          <w:color w:val="000000"/>
          <w:szCs w:val="24"/>
        </w:rPr>
      </w:pPr>
      <w:r>
        <w:rPr>
          <w:rFonts w:ascii="宋体" w:hAnsi="宋体" w:cs="宋体" w:hint="eastAsia"/>
          <w:color w:val="000000"/>
          <w:szCs w:val="24"/>
        </w:rPr>
        <w:t>7</w:t>
      </w:r>
      <w:r>
        <w:rPr>
          <w:rFonts w:ascii="宋体" w:hAnsi="宋体" w:cs="宋体" w:hint="eastAsia"/>
          <w:color w:val="000000"/>
          <w:szCs w:val="24"/>
        </w:rPr>
        <w:t>．建立河道设施养护责任制。在河道</w:t>
      </w:r>
      <w:r>
        <w:rPr>
          <w:rFonts w:ascii="宋体" w:hAnsi="宋体" w:cs="宋体" w:hint="eastAsia"/>
          <w:color w:val="000000"/>
          <w:szCs w:val="24"/>
        </w:rPr>
        <w:t>设施</w:t>
      </w:r>
      <w:r>
        <w:rPr>
          <w:rFonts w:ascii="宋体" w:hAnsi="宋体" w:cs="宋体" w:hint="eastAsia"/>
          <w:color w:val="000000"/>
          <w:szCs w:val="24"/>
        </w:rPr>
        <w:t>养护范围内发现严重失养的情况，将追究养护公司和负责人的违约责任；因养护不到位造成护栏、防汛通道、亲水平台损坏的，要求养护</w:t>
      </w:r>
      <w:r>
        <w:rPr>
          <w:rFonts w:ascii="宋体" w:hAnsi="宋体" w:cs="宋体" w:hint="eastAsia"/>
          <w:color w:val="000000"/>
          <w:szCs w:val="24"/>
        </w:rPr>
        <w:t>单位在一周内进行改正，若养护单位</w:t>
      </w:r>
      <w:r>
        <w:rPr>
          <w:rFonts w:ascii="宋体" w:hAnsi="宋体" w:cs="宋体" w:hint="eastAsia"/>
          <w:color w:val="000000"/>
          <w:szCs w:val="24"/>
        </w:rPr>
        <w:t>接到</w:t>
      </w:r>
      <w:r>
        <w:rPr>
          <w:rFonts w:ascii="宋体" w:hAnsi="宋体" w:cs="宋体" w:hint="eastAsia"/>
          <w:color w:val="000000"/>
          <w:szCs w:val="24"/>
        </w:rPr>
        <w:t>通知后不执行，采购单位可自行安排其他作业单位进行养护，所发生费用在养护经费中扣除，同时在养护考核中予以扣分。</w:t>
      </w:r>
    </w:p>
    <w:p w:rsidR="001E521E" w:rsidRDefault="008C42AF">
      <w:pPr>
        <w:spacing w:line="360" w:lineRule="auto"/>
        <w:ind w:firstLineChars="200" w:firstLine="480"/>
        <w:rPr>
          <w:rFonts w:ascii="宋体" w:hAnsi="宋体" w:cs="宋体"/>
          <w:color w:val="000000"/>
          <w:szCs w:val="24"/>
        </w:rPr>
      </w:pPr>
      <w:r>
        <w:rPr>
          <w:rFonts w:ascii="宋体" w:hAnsi="宋体" w:cs="宋体" w:hint="eastAsia"/>
          <w:color w:val="000000"/>
          <w:szCs w:val="24"/>
        </w:rPr>
        <w:t>8</w:t>
      </w:r>
      <w:r>
        <w:rPr>
          <w:rFonts w:ascii="宋体" w:hAnsi="宋体" w:cs="宋体" w:hint="eastAsia"/>
          <w:color w:val="000000"/>
          <w:szCs w:val="24"/>
        </w:rPr>
        <w:t>．</w:t>
      </w:r>
      <w:r>
        <w:rPr>
          <w:rFonts w:ascii="宋体" w:hAnsi="宋体" w:cs="宋体" w:hint="eastAsia"/>
          <w:color w:val="000000"/>
          <w:szCs w:val="24"/>
        </w:rPr>
        <w:t>中标单位</w:t>
      </w:r>
      <w:r>
        <w:rPr>
          <w:rFonts w:ascii="宋体" w:hAnsi="宋体" w:cs="宋体" w:hint="eastAsia"/>
          <w:color w:val="000000"/>
          <w:szCs w:val="24"/>
        </w:rPr>
        <w:t>要实行诚信</w:t>
      </w:r>
      <w:proofErr w:type="gramStart"/>
      <w:r>
        <w:rPr>
          <w:rFonts w:ascii="宋体" w:hAnsi="宋体" w:cs="宋体" w:hint="eastAsia"/>
          <w:color w:val="000000"/>
          <w:szCs w:val="24"/>
        </w:rPr>
        <w:t>度考核</w:t>
      </w:r>
      <w:proofErr w:type="gramEnd"/>
      <w:r>
        <w:rPr>
          <w:rFonts w:ascii="宋体" w:hAnsi="宋体" w:cs="宋体" w:hint="eastAsia"/>
          <w:color w:val="000000"/>
          <w:szCs w:val="24"/>
        </w:rPr>
        <w:t>及文明创建。</w:t>
      </w:r>
    </w:p>
    <w:p w:rsidR="001E521E" w:rsidRDefault="008C42AF">
      <w:pPr>
        <w:spacing w:line="360" w:lineRule="auto"/>
        <w:ind w:firstLineChars="200" w:firstLine="480"/>
        <w:rPr>
          <w:rFonts w:ascii="宋体" w:hAnsi="宋体" w:cs="宋体"/>
          <w:color w:val="000000"/>
          <w:szCs w:val="24"/>
        </w:rPr>
      </w:pPr>
      <w:r>
        <w:rPr>
          <w:rFonts w:ascii="宋体" w:hAnsi="宋体" w:cs="宋体" w:hint="eastAsia"/>
          <w:color w:val="000000"/>
          <w:szCs w:val="24"/>
        </w:rPr>
        <w:t>9</w:t>
      </w:r>
      <w:r>
        <w:rPr>
          <w:rFonts w:ascii="宋体" w:hAnsi="宋体" w:cs="宋体" w:hint="eastAsia"/>
          <w:color w:val="000000"/>
          <w:szCs w:val="24"/>
        </w:rPr>
        <w:t>．</w:t>
      </w:r>
      <w:r>
        <w:rPr>
          <w:rFonts w:hAnsi="宋体" w:cs="宋体" w:hint="eastAsia"/>
          <w:color w:val="000000"/>
          <w:szCs w:val="24"/>
        </w:rPr>
        <w:t>上海市闵行区浦江镇城市建设管理事务中心（水务）条线</w:t>
      </w:r>
      <w:r>
        <w:rPr>
          <w:rFonts w:ascii="宋体" w:hAnsi="宋体" w:cs="宋体" w:hint="eastAsia"/>
          <w:color w:val="000000"/>
          <w:szCs w:val="24"/>
        </w:rPr>
        <w:t>有权对管理不善、执行不力或提出整改意见拒不整改的中标单位进行通报批评，并以此作为安排下年度补助资金、终止合同及取消在闵行河道养护招投标资格的依据。如发生</w:t>
      </w:r>
      <w:r>
        <w:rPr>
          <w:rFonts w:ascii="宋体" w:hAnsi="宋体" w:cs="宋体" w:hint="eastAsia"/>
          <w:color w:val="000000"/>
          <w:szCs w:val="24"/>
        </w:rPr>
        <w:lastRenderedPageBreak/>
        <w:t>重大质量事故及安全事故，将直接清退队伍。</w:t>
      </w:r>
    </w:p>
    <w:p w:rsidR="001E521E" w:rsidRDefault="001E521E">
      <w:pPr>
        <w:pStyle w:val="a6"/>
        <w:spacing w:before="62"/>
        <w:rPr>
          <w:color w:val="000000"/>
        </w:rPr>
      </w:pPr>
    </w:p>
    <w:p w:rsidR="001E521E" w:rsidRDefault="008C42AF">
      <w:pPr>
        <w:numPr>
          <w:ilvl w:val="0"/>
          <w:numId w:val="2"/>
        </w:numPr>
        <w:adjustRightInd/>
        <w:spacing w:line="360" w:lineRule="auto"/>
        <w:textAlignment w:val="auto"/>
        <w:rPr>
          <w:rFonts w:ascii="宋体" w:hAnsi="宋体"/>
          <w:b/>
          <w:bCs/>
          <w:color w:val="000000"/>
          <w:szCs w:val="24"/>
        </w:rPr>
      </w:pPr>
      <w:r>
        <w:rPr>
          <w:rFonts w:ascii="宋体" w:hAnsi="宋体" w:hint="eastAsia"/>
          <w:b/>
          <w:bCs/>
          <w:color w:val="000000"/>
          <w:szCs w:val="24"/>
        </w:rPr>
        <w:t>养护清单</w:t>
      </w:r>
    </w:p>
    <w:p w:rsidR="001E521E" w:rsidRDefault="008C42AF">
      <w:pPr>
        <w:pStyle w:val="6"/>
        <w:ind w:leftChars="0" w:left="0" w:firstLineChars="200" w:firstLine="480"/>
        <w:rPr>
          <w:rFonts w:ascii="宋体" w:hAnsi="宋体" w:cs="宋体"/>
          <w:color w:val="000000"/>
          <w:szCs w:val="24"/>
        </w:rPr>
      </w:pPr>
      <w:r>
        <w:rPr>
          <w:rFonts w:ascii="宋体" w:hAnsi="宋体" w:cs="宋体" w:hint="eastAsia"/>
          <w:color w:val="000000"/>
          <w:szCs w:val="24"/>
        </w:rPr>
        <w:t>养护清单详见上传文件附件：“附件</w:t>
      </w:r>
      <w:r>
        <w:rPr>
          <w:rFonts w:ascii="宋体" w:hAnsi="宋体" w:cs="宋体" w:hint="eastAsia"/>
          <w:color w:val="000000"/>
          <w:szCs w:val="24"/>
        </w:rPr>
        <w:t>1.202</w:t>
      </w:r>
      <w:r>
        <w:rPr>
          <w:rFonts w:ascii="宋体" w:hAnsi="宋体" w:cs="宋体" w:hint="eastAsia"/>
          <w:color w:val="000000"/>
          <w:szCs w:val="24"/>
        </w:rPr>
        <w:t>4</w:t>
      </w:r>
      <w:r>
        <w:rPr>
          <w:rFonts w:ascii="宋体" w:hAnsi="宋体" w:cs="宋体" w:hint="eastAsia"/>
          <w:color w:val="000000"/>
          <w:szCs w:val="24"/>
        </w:rPr>
        <w:t>年村级河道绿化明细表</w:t>
      </w:r>
      <w:r>
        <w:rPr>
          <w:rFonts w:ascii="宋体" w:hAnsi="宋体" w:cs="宋体" w:hint="eastAsia"/>
          <w:color w:val="000000"/>
          <w:szCs w:val="24"/>
        </w:rPr>
        <w:t xml:space="preserve"> - </w:t>
      </w:r>
      <w:r>
        <w:rPr>
          <w:rFonts w:ascii="宋体" w:hAnsi="宋体" w:cs="宋体" w:hint="eastAsia"/>
          <w:color w:val="000000"/>
          <w:szCs w:val="24"/>
        </w:rPr>
        <w:t>大治河以北</w:t>
      </w:r>
      <w:r>
        <w:rPr>
          <w:rFonts w:ascii="宋体" w:hAnsi="宋体" w:cs="宋体" w:hint="eastAsia"/>
          <w:color w:val="000000"/>
          <w:szCs w:val="24"/>
        </w:rPr>
        <w:t>”“</w:t>
      </w:r>
      <w:r>
        <w:rPr>
          <w:rFonts w:ascii="宋体" w:hAnsi="宋体" w:cs="宋体" w:hint="eastAsia"/>
          <w:color w:val="000000"/>
          <w:szCs w:val="24"/>
        </w:rPr>
        <w:t>附件</w:t>
      </w:r>
      <w:r>
        <w:rPr>
          <w:rFonts w:ascii="宋体" w:hAnsi="宋体" w:cs="宋体" w:hint="eastAsia"/>
          <w:color w:val="000000"/>
          <w:szCs w:val="24"/>
        </w:rPr>
        <w:t>2.202</w:t>
      </w:r>
      <w:r>
        <w:rPr>
          <w:rFonts w:ascii="宋体" w:hAnsi="宋体" w:cs="宋体" w:hint="eastAsia"/>
          <w:color w:val="000000"/>
          <w:szCs w:val="24"/>
        </w:rPr>
        <w:t>4</w:t>
      </w:r>
      <w:r>
        <w:rPr>
          <w:rFonts w:ascii="宋体" w:hAnsi="宋体" w:cs="宋体" w:hint="eastAsia"/>
          <w:color w:val="000000"/>
          <w:szCs w:val="24"/>
        </w:rPr>
        <w:t>年村级河道设施明细表</w:t>
      </w:r>
      <w:r>
        <w:rPr>
          <w:rFonts w:ascii="宋体" w:hAnsi="宋体" w:cs="宋体" w:hint="eastAsia"/>
          <w:color w:val="000000"/>
          <w:szCs w:val="24"/>
        </w:rPr>
        <w:t xml:space="preserve"> - </w:t>
      </w:r>
      <w:r>
        <w:rPr>
          <w:rFonts w:ascii="宋体" w:hAnsi="宋体" w:cs="宋体" w:hint="eastAsia"/>
          <w:color w:val="000000"/>
          <w:szCs w:val="24"/>
        </w:rPr>
        <w:t>大治河以北</w:t>
      </w:r>
      <w:r>
        <w:rPr>
          <w:rFonts w:ascii="宋体" w:hAnsi="宋体" w:cs="宋体" w:hint="eastAsia"/>
          <w:color w:val="000000"/>
          <w:szCs w:val="24"/>
        </w:rPr>
        <w:t>”“附件</w:t>
      </w:r>
      <w:r>
        <w:rPr>
          <w:rFonts w:ascii="宋体" w:hAnsi="宋体" w:cs="宋体" w:hint="eastAsia"/>
          <w:color w:val="000000"/>
          <w:szCs w:val="24"/>
        </w:rPr>
        <w:t>3.</w:t>
      </w:r>
      <w:r>
        <w:rPr>
          <w:rFonts w:ascii="宋体" w:hAnsi="宋体" w:cs="宋体" w:hint="eastAsia"/>
          <w:color w:val="000000"/>
          <w:szCs w:val="24"/>
        </w:rPr>
        <w:t>水生态</w:t>
      </w:r>
      <w:r>
        <w:rPr>
          <w:rFonts w:ascii="宋体" w:hAnsi="宋体" w:cs="宋体" w:hint="eastAsia"/>
          <w:color w:val="000000"/>
          <w:szCs w:val="24"/>
        </w:rPr>
        <w:t>+</w:t>
      </w:r>
      <w:r>
        <w:rPr>
          <w:rFonts w:ascii="宋体" w:hAnsi="宋体" w:cs="宋体" w:hint="eastAsia"/>
          <w:color w:val="000000"/>
          <w:szCs w:val="24"/>
        </w:rPr>
        <w:t>曝气汇总”</w:t>
      </w:r>
      <w:r>
        <w:rPr>
          <w:rFonts w:ascii="宋体" w:hAnsi="宋体" w:cs="宋体" w:hint="eastAsia"/>
          <w:color w:val="000000"/>
          <w:szCs w:val="24"/>
        </w:rPr>
        <w:t>。</w:t>
      </w:r>
    </w:p>
    <w:p w:rsidR="001E521E" w:rsidRDefault="001E521E">
      <w:pPr>
        <w:pStyle w:val="6"/>
        <w:ind w:leftChars="0" w:left="0" w:firstLineChars="200" w:firstLine="480"/>
        <w:rPr>
          <w:rFonts w:ascii="宋体" w:hAnsi="宋体" w:cs="宋体"/>
          <w:color w:val="000000"/>
          <w:szCs w:val="24"/>
        </w:rPr>
      </w:pPr>
    </w:p>
    <w:p w:rsidR="001E521E" w:rsidRDefault="008C42AF">
      <w:pPr>
        <w:numPr>
          <w:ilvl w:val="0"/>
          <w:numId w:val="2"/>
        </w:numPr>
        <w:adjustRightInd/>
        <w:spacing w:line="360" w:lineRule="auto"/>
        <w:textAlignment w:val="auto"/>
        <w:rPr>
          <w:rFonts w:ascii="宋体" w:hAnsi="宋体"/>
          <w:b/>
          <w:bCs/>
          <w:color w:val="000000"/>
          <w:szCs w:val="24"/>
        </w:rPr>
      </w:pPr>
      <w:r>
        <w:rPr>
          <w:rFonts w:ascii="宋体" w:hAnsi="宋体" w:hint="eastAsia"/>
          <w:b/>
          <w:bCs/>
          <w:color w:val="000000"/>
          <w:szCs w:val="24"/>
        </w:rPr>
        <w:t>服务期限</w:t>
      </w:r>
    </w:p>
    <w:p w:rsidR="001E521E" w:rsidRDefault="008C42AF">
      <w:pPr>
        <w:spacing w:line="240" w:lineRule="auto"/>
        <w:ind w:left="294" w:firstLineChars="100" w:firstLine="240"/>
        <w:rPr>
          <w:rFonts w:hAnsi="宋体"/>
          <w:szCs w:val="21"/>
        </w:rPr>
      </w:pPr>
      <w:r>
        <w:rPr>
          <w:rFonts w:hAnsi="宋体" w:hint="eastAsia"/>
          <w:szCs w:val="21"/>
        </w:rPr>
        <w:t>服务期限</w:t>
      </w:r>
      <w:r>
        <w:rPr>
          <w:rFonts w:hAnsi="宋体" w:hint="eastAsia"/>
          <w:szCs w:val="21"/>
        </w:rPr>
        <w:t>3</w:t>
      </w:r>
      <w:r>
        <w:rPr>
          <w:rFonts w:hAnsi="宋体" w:hint="eastAsia"/>
          <w:szCs w:val="21"/>
        </w:rPr>
        <w:t>年</w:t>
      </w:r>
      <w:r>
        <w:rPr>
          <w:rFonts w:hAnsi="宋体" w:hint="eastAsia"/>
          <w:szCs w:val="21"/>
        </w:rPr>
        <w:t>，</w:t>
      </w:r>
      <w:r>
        <w:rPr>
          <w:rFonts w:hAnsi="宋体" w:hint="eastAsia"/>
          <w:szCs w:val="21"/>
        </w:rPr>
        <w:t>2025</w:t>
      </w:r>
      <w:r>
        <w:rPr>
          <w:rFonts w:hAnsi="宋体" w:hint="eastAsia"/>
          <w:szCs w:val="21"/>
        </w:rPr>
        <w:t>年</w:t>
      </w:r>
      <w:r>
        <w:rPr>
          <w:rFonts w:hAnsi="宋体" w:hint="eastAsia"/>
          <w:szCs w:val="21"/>
        </w:rPr>
        <w:t>2</w:t>
      </w:r>
      <w:r>
        <w:rPr>
          <w:rFonts w:hAnsi="宋体" w:hint="eastAsia"/>
          <w:szCs w:val="21"/>
        </w:rPr>
        <w:t>月</w:t>
      </w:r>
      <w:r>
        <w:rPr>
          <w:rFonts w:hAnsi="宋体" w:hint="eastAsia"/>
          <w:szCs w:val="21"/>
        </w:rPr>
        <w:t>2</w:t>
      </w:r>
      <w:r>
        <w:rPr>
          <w:rFonts w:hAnsi="宋体" w:hint="eastAsia"/>
          <w:szCs w:val="21"/>
        </w:rPr>
        <w:t>1</w:t>
      </w:r>
      <w:r>
        <w:rPr>
          <w:rFonts w:hAnsi="宋体" w:hint="eastAsia"/>
          <w:szCs w:val="21"/>
        </w:rPr>
        <w:t>日至</w:t>
      </w:r>
      <w:r>
        <w:rPr>
          <w:rFonts w:hAnsi="宋体" w:hint="eastAsia"/>
          <w:szCs w:val="21"/>
        </w:rPr>
        <w:t>2028</w:t>
      </w:r>
      <w:r>
        <w:rPr>
          <w:rFonts w:hAnsi="宋体" w:hint="eastAsia"/>
          <w:szCs w:val="21"/>
        </w:rPr>
        <w:t>年</w:t>
      </w:r>
      <w:r>
        <w:rPr>
          <w:rFonts w:hAnsi="宋体" w:hint="eastAsia"/>
          <w:szCs w:val="21"/>
        </w:rPr>
        <w:t>2</w:t>
      </w:r>
      <w:r>
        <w:rPr>
          <w:rFonts w:hAnsi="宋体" w:hint="eastAsia"/>
          <w:szCs w:val="21"/>
        </w:rPr>
        <w:t>月</w:t>
      </w:r>
      <w:r>
        <w:rPr>
          <w:rFonts w:hAnsi="宋体" w:hint="eastAsia"/>
          <w:szCs w:val="21"/>
        </w:rPr>
        <w:t>20</w:t>
      </w:r>
      <w:r>
        <w:rPr>
          <w:rFonts w:hAnsi="宋体" w:hint="eastAsia"/>
          <w:szCs w:val="21"/>
        </w:rPr>
        <w:t>日</w:t>
      </w:r>
      <w:r>
        <w:rPr>
          <w:rFonts w:hAnsi="宋体" w:hint="eastAsia"/>
          <w:szCs w:val="21"/>
        </w:rPr>
        <w:t>。</w:t>
      </w:r>
      <w:r>
        <w:rPr>
          <w:rFonts w:hAnsi="宋体" w:hint="eastAsia"/>
          <w:szCs w:val="21"/>
        </w:rPr>
        <w:t>一年一签合同。</w:t>
      </w:r>
    </w:p>
    <w:p w:rsidR="001E521E" w:rsidRDefault="008C42AF">
      <w:pPr>
        <w:spacing w:line="240" w:lineRule="auto"/>
        <w:ind w:left="294" w:firstLineChars="100" w:firstLine="240"/>
        <w:rPr>
          <w:rFonts w:hAnsi="宋体"/>
          <w:szCs w:val="21"/>
        </w:rPr>
      </w:pPr>
      <w:r>
        <w:rPr>
          <w:rFonts w:ascii="宋体" w:hAnsi="宋体" w:hint="eastAsia"/>
          <w:szCs w:val="24"/>
        </w:rPr>
        <w:t>养护期限内如遇政策性变化，需积极配合调整。</w:t>
      </w:r>
      <w:proofErr w:type="gramStart"/>
      <w:r>
        <w:rPr>
          <w:rFonts w:ascii="宋体" w:hAnsi="宋体" w:hint="eastAsia"/>
          <w:szCs w:val="24"/>
        </w:rPr>
        <w:t>自政策</w:t>
      </w:r>
      <w:proofErr w:type="gramEnd"/>
      <w:r>
        <w:rPr>
          <w:rFonts w:ascii="宋体" w:hAnsi="宋体" w:hint="eastAsia"/>
          <w:szCs w:val="24"/>
        </w:rPr>
        <w:t>推行之日起该合同终止，养护经费按实结算。</w:t>
      </w:r>
    </w:p>
    <w:p w:rsidR="001E521E" w:rsidRDefault="001E521E">
      <w:pPr>
        <w:spacing w:line="240" w:lineRule="auto"/>
        <w:ind w:left="294" w:firstLineChars="100" w:firstLine="240"/>
        <w:rPr>
          <w:rFonts w:hAnsi="宋体"/>
          <w:color w:val="000000"/>
          <w:szCs w:val="21"/>
        </w:rPr>
      </w:pPr>
    </w:p>
    <w:p w:rsidR="001E521E" w:rsidRDefault="008C42AF">
      <w:pPr>
        <w:numPr>
          <w:ilvl w:val="0"/>
          <w:numId w:val="2"/>
        </w:numPr>
        <w:adjustRightInd/>
        <w:spacing w:line="360" w:lineRule="auto"/>
        <w:textAlignment w:val="auto"/>
        <w:rPr>
          <w:rFonts w:ascii="宋体" w:hAnsi="宋体"/>
          <w:b/>
          <w:bCs/>
          <w:color w:val="000000"/>
          <w:szCs w:val="24"/>
        </w:rPr>
      </w:pPr>
      <w:r>
        <w:rPr>
          <w:rFonts w:ascii="宋体" w:hAnsi="宋体" w:hint="eastAsia"/>
          <w:b/>
          <w:bCs/>
          <w:color w:val="000000"/>
          <w:szCs w:val="24"/>
        </w:rPr>
        <w:t>付款方式</w:t>
      </w:r>
    </w:p>
    <w:p w:rsidR="001E521E" w:rsidRDefault="008C42AF">
      <w:pPr>
        <w:numPr>
          <w:ilvl w:val="0"/>
          <w:numId w:val="6"/>
        </w:numPr>
        <w:spacing w:line="360" w:lineRule="auto"/>
        <w:ind w:firstLine="420"/>
        <w:rPr>
          <w:rFonts w:hAnsi="宋体" w:cs="宋体"/>
          <w:szCs w:val="24"/>
        </w:rPr>
      </w:pPr>
      <w:r>
        <w:rPr>
          <w:rFonts w:hAnsi="宋体" w:cs="宋体" w:hint="eastAsia"/>
          <w:szCs w:val="24"/>
        </w:rPr>
        <w:t>保洁、</w:t>
      </w:r>
      <w:r>
        <w:rPr>
          <w:rFonts w:hAnsi="宋体" w:cs="宋体" w:hint="eastAsia"/>
          <w:szCs w:val="24"/>
        </w:rPr>
        <w:t>绿化</w:t>
      </w:r>
      <w:r>
        <w:rPr>
          <w:rFonts w:hAnsi="宋体" w:cs="宋体" w:hint="eastAsia"/>
          <w:szCs w:val="24"/>
        </w:rPr>
        <w:t>养护</w:t>
      </w:r>
      <w:r>
        <w:rPr>
          <w:rFonts w:hAnsi="宋体" w:cs="宋体" w:hint="eastAsia"/>
          <w:szCs w:val="24"/>
        </w:rPr>
        <w:t>费用，提留合同价的</w:t>
      </w:r>
      <w:r>
        <w:rPr>
          <w:rFonts w:hAnsi="宋体" w:cs="宋体" w:hint="eastAsia"/>
          <w:szCs w:val="24"/>
        </w:rPr>
        <w:t>20%</w:t>
      </w:r>
      <w:proofErr w:type="gramStart"/>
      <w:r>
        <w:rPr>
          <w:rFonts w:hAnsi="宋体" w:cs="宋体" w:hint="eastAsia"/>
          <w:szCs w:val="24"/>
        </w:rPr>
        <w:t>做考核</w:t>
      </w:r>
      <w:proofErr w:type="gramEnd"/>
      <w:r>
        <w:rPr>
          <w:rFonts w:hAnsi="宋体" w:cs="宋体" w:hint="eastAsia"/>
          <w:szCs w:val="24"/>
        </w:rPr>
        <w:t>奖励费，</w:t>
      </w:r>
      <w:r>
        <w:rPr>
          <w:rFonts w:hAnsi="宋体" w:cs="宋体" w:hint="eastAsia"/>
          <w:szCs w:val="24"/>
        </w:rPr>
        <w:t>80%</w:t>
      </w:r>
      <w:r>
        <w:rPr>
          <w:rFonts w:hAnsi="宋体" w:cs="宋体" w:hint="eastAsia"/>
          <w:szCs w:val="24"/>
        </w:rPr>
        <w:t>为基本养护费，</w:t>
      </w:r>
      <w:r>
        <w:rPr>
          <w:rFonts w:hAnsi="宋体" w:cs="宋体" w:hint="eastAsia"/>
          <w:szCs w:val="24"/>
        </w:rPr>
        <w:t>202</w:t>
      </w:r>
      <w:r>
        <w:rPr>
          <w:rFonts w:hAnsi="宋体" w:cs="宋体" w:hint="eastAsia"/>
          <w:szCs w:val="24"/>
        </w:rPr>
        <w:t>5</w:t>
      </w:r>
      <w:r>
        <w:rPr>
          <w:rFonts w:hAnsi="宋体" w:cs="宋体" w:hint="eastAsia"/>
          <w:szCs w:val="24"/>
        </w:rPr>
        <w:t>年支付基本养护费的</w:t>
      </w:r>
      <w:r>
        <w:rPr>
          <w:rFonts w:hAnsi="宋体" w:cs="宋体" w:hint="eastAsia"/>
          <w:szCs w:val="24"/>
        </w:rPr>
        <w:t>30</w:t>
      </w:r>
      <w:r>
        <w:rPr>
          <w:rFonts w:hAnsi="宋体" w:cs="宋体" w:hint="eastAsia"/>
          <w:szCs w:val="24"/>
        </w:rPr>
        <w:t>%</w:t>
      </w:r>
      <w:r>
        <w:rPr>
          <w:rFonts w:hAnsi="宋体" w:cs="宋体" w:hint="eastAsia"/>
          <w:szCs w:val="24"/>
        </w:rPr>
        <w:t>，剩余养护费及考核费</w:t>
      </w:r>
      <w:r>
        <w:rPr>
          <w:rFonts w:hAnsi="宋体" w:cs="宋体" w:hint="eastAsia"/>
          <w:szCs w:val="24"/>
        </w:rPr>
        <w:t>202</w:t>
      </w:r>
      <w:r>
        <w:rPr>
          <w:rFonts w:hAnsi="宋体" w:cs="宋体" w:hint="eastAsia"/>
          <w:szCs w:val="24"/>
        </w:rPr>
        <w:t>6</w:t>
      </w:r>
      <w:r>
        <w:rPr>
          <w:rFonts w:hAnsi="宋体" w:cs="宋体" w:hint="eastAsia"/>
          <w:szCs w:val="24"/>
        </w:rPr>
        <w:t>年支付。最终以财务监理出具的审价报告金额为准。</w:t>
      </w:r>
    </w:p>
    <w:p w:rsidR="001E521E" w:rsidRDefault="008C42AF">
      <w:pPr>
        <w:numPr>
          <w:ilvl w:val="0"/>
          <w:numId w:val="6"/>
        </w:numPr>
        <w:spacing w:line="360" w:lineRule="auto"/>
        <w:ind w:firstLine="420"/>
        <w:rPr>
          <w:rFonts w:hAnsi="宋体" w:cs="宋体"/>
          <w:szCs w:val="24"/>
        </w:rPr>
      </w:pPr>
      <w:r>
        <w:rPr>
          <w:rFonts w:hAnsi="宋体" w:cs="宋体" w:hint="eastAsia"/>
          <w:szCs w:val="24"/>
        </w:rPr>
        <w:t>设施养护费用，</w:t>
      </w:r>
      <w:r>
        <w:rPr>
          <w:rFonts w:hAnsi="宋体" w:cs="宋体" w:hint="eastAsia"/>
          <w:szCs w:val="24"/>
        </w:rPr>
        <w:t>202</w:t>
      </w:r>
      <w:r>
        <w:rPr>
          <w:rFonts w:hAnsi="宋体" w:cs="宋体" w:hint="eastAsia"/>
          <w:szCs w:val="24"/>
        </w:rPr>
        <w:t>5</w:t>
      </w:r>
      <w:r>
        <w:rPr>
          <w:rFonts w:hAnsi="宋体" w:cs="宋体" w:hint="eastAsia"/>
          <w:szCs w:val="24"/>
        </w:rPr>
        <w:t>年支付合同价的</w:t>
      </w:r>
      <w:r>
        <w:rPr>
          <w:rFonts w:hAnsi="宋体" w:cs="宋体" w:hint="eastAsia"/>
          <w:szCs w:val="24"/>
        </w:rPr>
        <w:t>10%</w:t>
      </w:r>
      <w:r>
        <w:rPr>
          <w:rFonts w:hAnsi="宋体" w:cs="宋体" w:hint="eastAsia"/>
          <w:szCs w:val="24"/>
        </w:rPr>
        <w:t>，剩余费用</w:t>
      </w:r>
      <w:r>
        <w:rPr>
          <w:rFonts w:hAnsi="宋体" w:cs="宋体" w:hint="eastAsia"/>
          <w:szCs w:val="24"/>
        </w:rPr>
        <w:t>202</w:t>
      </w:r>
      <w:r>
        <w:rPr>
          <w:rFonts w:hAnsi="宋体" w:cs="宋体" w:hint="eastAsia"/>
          <w:szCs w:val="24"/>
        </w:rPr>
        <w:t>6</w:t>
      </w:r>
      <w:r>
        <w:rPr>
          <w:rFonts w:hAnsi="宋体" w:cs="宋体" w:hint="eastAsia"/>
          <w:szCs w:val="24"/>
        </w:rPr>
        <w:t>年支付。最终以财务监理出具的审价报告金额为准。</w:t>
      </w:r>
    </w:p>
    <w:p w:rsidR="001E521E" w:rsidRDefault="008C42AF">
      <w:pPr>
        <w:numPr>
          <w:ilvl w:val="0"/>
          <w:numId w:val="6"/>
        </w:numPr>
        <w:spacing w:line="360" w:lineRule="auto"/>
        <w:ind w:firstLine="420"/>
        <w:rPr>
          <w:rFonts w:hAnsi="宋体" w:cs="宋体"/>
          <w:szCs w:val="24"/>
        </w:rPr>
      </w:pPr>
      <w:r>
        <w:rPr>
          <w:rFonts w:hAnsi="宋体" w:cs="宋体" w:hint="eastAsia"/>
          <w:szCs w:val="24"/>
        </w:rPr>
        <w:t>按养护费用的</w:t>
      </w:r>
      <w:r>
        <w:rPr>
          <w:rFonts w:hAnsi="宋体" w:cs="宋体" w:hint="eastAsia"/>
          <w:szCs w:val="24"/>
        </w:rPr>
        <w:t>10%</w:t>
      </w:r>
      <w:r>
        <w:rPr>
          <w:rFonts w:hAnsi="宋体" w:cs="宋体" w:hint="eastAsia"/>
          <w:szCs w:val="24"/>
        </w:rPr>
        <w:t>另列应急处置费用，</w:t>
      </w:r>
      <w:r>
        <w:rPr>
          <w:rFonts w:hAnsi="宋体" w:cs="宋体" w:hint="eastAsia"/>
          <w:szCs w:val="24"/>
        </w:rPr>
        <w:t>202</w:t>
      </w:r>
      <w:r>
        <w:rPr>
          <w:rFonts w:hAnsi="宋体" w:cs="宋体" w:hint="eastAsia"/>
          <w:szCs w:val="24"/>
        </w:rPr>
        <w:t>6</w:t>
      </w:r>
      <w:r>
        <w:rPr>
          <w:rFonts w:hAnsi="宋体" w:cs="宋体" w:hint="eastAsia"/>
          <w:szCs w:val="24"/>
        </w:rPr>
        <w:t>年</w:t>
      </w:r>
      <w:r>
        <w:rPr>
          <w:rFonts w:hAnsi="宋体" w:cs="宋体" w:hint="eastAsia"/>
          <w:szCs w:val="24"/>
        </w:rPr>
        <w:t>支付，以财务监理出具的审价报告</w:t>
      </w:r>
      <w:r>
        <w:rPr>
          <w:rFonts w:hAnsi="宋体" w:cs="宋体" w:hint="eastAsia"/>
          <w:szCs w:val="24"/>
        </w:rPr>
        <w:t>金额为准。</w:t>
      </w:r>
    </w:p>
    <w:p w:rsidR="001E521E" w:rsidRDefault="001E521E">
      <w:pPr>
        <w:spacing w:line="360" w:lineRule="auto"/>
        <w:ind w:firstLine="420"/>
        <w:rPr>
          <w:rFonts w:ascii="宋体" w:hAnsi="宋体"/>
          <w:color w:val="000000"/>
          <w:sz w:val="21"/>
          <w:szCs w:val="21"/>
        </w:rPr>
      </w:pPr>
    </w:p>
    <w:p w:rsidR="001E521E" w:rsidRDefault="008C42AF">
      <w:pPr>
        <w:numPr>
          <w:ilvl w:val="0"/>
          <w:numId w:val="2"/>
        </w:numPr>
        <w:adjustRightInd/>
        <w:spacing w:line="360" w:lineRule="auto"/>
        <w:textAlignment w:val="auto"/>
        <w:rPr>
          <w:rFonts w:ascii="宋体" w:hAnsi="宋体"/>
          <w:b/>
          <w:bCs/>
          <w:color w:val="000000"/>
          <w:szCs w:val="24"/>
        </w:rPr>
      </w:pPr>
      <w:r>
        <w:rPr>
          <w:rFonts w:ascii="宋体" w:hAnsi="宋体" w:hint="eastAsia"/>
          <w:b/>
          <w:bCs/>
          <w:color w:val="000000"/>
          <w:szCs w:val="24"/>
        </w:rPr>
        <w:t>其他要求</w:t>
      </w:r>
    </w:p>
    <w:p w:rsidR="001E521E" w:rsidRDefault="008C42AF">
      <w:pPr>
        <w:numPr>
          <w:ilvl w:val="0"/>
          <w:numId w:val="7"/>
        </w:numPr>
        <w:adjustRightInd/>
        <w:spacing w:line="360" w:lineRule="auto"/>
        <w:ind w:firstLineChars="200" w:firstLine="480"/>
        <w:textAlignment w:val="auto"/>
        <w:rPr>
          <w:rFonts w:ascii="宋体" w:hAnsi="宋体" w:cs="宋体"/>
          <w:color w:val="000000"/>
          <w:szCs w:val="24"/>
        </w:rPr>
      </w:pPr>
      <w:r>
        <w:rPr>
          <w:rFonts w:ascii="宋体" w:hAnsi="宋体" w:hint="eastAsia"/>
          <w:color w:val="000000"/>
          <w:szCs w:val="24"/>
        </w:rPr>
        <w:t>本项目的实施主体和书面合同签订主体为</w:t>
      </w:r>
      <w:r>
        <w:rPr>
          <w:rFonts w:hAnsi="宋体" w:cs="宋体" w:hint="eastAsia"/>
          <w:color w:val="000000"/>
          <w:szCs w:val="24"/>
        </w:rPr>
        <w:t>上海市闵行区浦江镇城市建设管理事务中心（水务）条线</w:t>
      </w:r>
      <w:r>
        <w:rPr>
          <w:rFonts w:ascii="宋体" w:hAnsi="宋体" w:cs="宋体" w:hint="eastAsia"/>
          <w:color w:val="000000"/>
          <w:szCs w:val="24"/>
        </w:rPr>
        <w:t>，本项目的承包方式按本招标文件规定的承包范围由承包人按包工包料、包工期、包质量、包安全、包环境保护的方式实施工程养护承包。</w:t>
      </w:r>
    </w:p>
    <w:p w:rsidR="001E521E" w:rsidRDefault="008C42AF">
      <w:pPr>
        <w:numPr>
          <w:ilvl w:val="0"/>
          <w:numId w:val="7"/>
        </w:numPr>
        <w:adjustRightInd/>
        <w:spacing w:line="360" w:lineRule="auto"/>
        <w:ind w:firstLineChars="200" w:firstLine="480"/>
        <w:textAlignment w:val="auto"/>
        <w:rPr>
          <w:rFonts w:ascii="宋体" w:hAnsi="宋体" w:cs="宋体"/>
          <w:color w:val="000000"/>
          <w:szCs w:val="24"/>
        </w:rPr>
      </w:pPr>
      <w:r>
        <w:rPr>
          <w:rFonts w:ascii="宋体" w:hAnsi="宋体" w:cs="宋体" w:hint="eastAsia"/>
          <w:color w:val="000000"/>
          <w:szCs w:val="24"/>
        </w:rPr>
        <w:t>中标单位</w:t>
      </w:r>
      <w:r>
        <w:rPr>
          <w:rFonts w:ascii="宋体" w:hAnsi="宋体" w:cs="宋体" w:hint="eastAsia"/>
          <w:color w:val="000000"/>
          <w:szCs w:val="24"/>
        </w:rPr>
        <w:t>应当按照合同约定履行义务，完成中标项目。</w:t>
      </w:r>
      <w:r>
        <w:rPr>
          <w:rFonts w:ascii="宋体" w:hAnsi="宋体" w:cs="宋体" w:hint="eastAsia"/>
          <w:color w:val="000000"/>
          <w:szCs w:val="24"/>
        </w:rPr>
        <w:t>中标单位</w:t>
      </w:r>
      <w:r>
        <w:rPr>
          <w:rFonts w:ascii="宋体" w:hAnsi="宋体" w:cs="宋体" w:hint="eastAsia"/>
          <w:color w:val="000000"/>
          <w:szCs w:val="24"/>
        </w:rPr>
        <w:t>不得向他人转让中标项目，也不得将中标项目肢解后分别向他人转让。成交人按照合同约定并经招标人同意，可以将中标项目的部分非主体、非关键性工作分包给他人完成。但投标人应在投标文件中事先注明拟分包工作的内容和分包对象，接受分包的分包人应当具备相应的资格条件，并不得再次分包。成交人应当就分包项目向招标人负责，接受分包的人就分包项目承担连带责任。合同</w:t>
      </w:r>
      <w:proofErr w:type="gramStart"/>
      <w:r>
        <w:rPr>
          <w:rFonts w:ascii="宋体" w:hAnsi="宋体" w:cs="宋体" w:hint="eastAsia"/>
          <w:color w:val="000000"/>
          <w:szCs w:val="24"/>
        </w:rPr>
        <w:t>中项目</w:t>
      </w:r>
      <w:proofErr w:type="gramEnd"/>
      <w:r>
        <w:rPr>
          <w:rFonts w:ascii="宋体" w:hAnsi="宋体" w:cs="宋体" w:hint="eastAsia"/>
          <w:color w:val="000000"/>
          <w:szCs w:val="24"/>
        </w:rPr>
        <w:t>承包范围</w:t>
      </w:r>
      <w:r>
        <w:rPr>
          <w:rFonts w:ascii="宋体" w:hAnsi="宋体" w:cs="宋体" w:hint="eastAsia"/>
          <w:color w:val="000000"/>
          <w:szCs w:val="24"/>
        </w:rPr>
        <w:lastRenderedPageBreak/>
        <w:t>内的工程项目未经采购单位同意一律不得转包</w:t>
      </w:r>
      <w:r>
        <w:rPr>
          <w:rFonts w:ascii="宋体" w:hAnsi="宋体" w:cs="宋体" w:hint="eastAsia"/>
          <w:color w:val="000000"/>
          <w:szCs w:val="24"/>
        </w:rPr>
        <w:t>，也不能</w:t>
      </w:r>
      <w:r>
        <w:rPr>
          <w:rFonts w:ascii="宋体" w:hAnsi="宋体" w:cs="宋体" w:hint="eastAsia"/>
          <w:color w:val="000000"/>
          <w:szCs w:val="24"/>
        </w:rPr>
        <w:t>未经招标人同意擅自分包，否则一经查实，招标人有权立即终止建设项目养护合同，并由此产生的一切法律责任和经济损失均</w:t>
      </w:r>
      <w:proofErr w:type="gramStart"/>
      <w:r>
        <w:rPr>
          <w:rFonts w:ascii="宋体" w:hAnsi="宋体" w:cs="宋体" w:hint="eastAsia"/>
          <w:color w:val="000000"/>
          <w:szCs w:val="24"/>
        </w:rPr>
        <w:t>由成交人</w:t>
      </w:r>
      <w:proofErr w:type="gramEnd"/>
      <w:r>
        <w:rPr>
          <w:rFonts w:ascii="宋体" w:hAnsi="宋体" w:cs="宋体" w:hint="eastAsia"/>
          <w:color w:val="000000"/>
          <w:szCs w:val="24"/>
        </w:rPr>
        <w:t>承担。</w:t>
      </w:r>
    </w:p>
    <w:p w:rsidR="001E521E" w:rsidRDefault="008C42AF">
      <w:pPr>
        <w:numPr>
          <w:ilvl w:val="0"/>
          <w:numId w:val="7"/>
        </w:numPr>
        <w:adjustRightInd/>
        <w:spacing w:line="360" w:lineRule="auto"/>
        <w:ind w:firstLineChars="200" w:firstLine="480"/>
        <w:textAlignment w:val="auto"/>
        <w:rPr>
          <w:rFonts w:ascii="宋体" w:hAnsi="宋体" w:cs="宋体"/>
          <w:color w:val="000000"/>
          <w:szCs w:val="24"/>
        </w:rPr>
      </w:pPr>
      <w:r>
        <w:rPr>
          <w:rFonts w:ascii="宋体" w:hAnsi="宋体" w:cs="宋体" w:hint="eastAsia"/>
          <w:color w:val="000000"/>
          <w:szCs w:val="24"/>
        </w:rPr>
        <w:t>中标单位应严格按照已确认的养护内容及标准要求组织实施管理养护作业，并无条件地接受采购单位及其委托的第三方对工程项目进行监督管理。</w:t>
      </w:r>
    </w:p>
    <w:p w:rsidR="001E521E" w:rsidRDefault="008C42AF">
      <w:pPr>
        <w:numPr>
          <w:ilvl w:val="0"/>
          <w:numId w:val="7"/>
        </w:numPr>
        <w:adjustRightInd/>
        <w:spacing w:line="360" w:lineRule="auto"/>
        <w:ind w:firstLineChars="200" w:firstLine="480"/>
        <w:textAlignment w:val="auto"/>
        <w:rPr>
          <w:color w:val="000000"/>
        </w:rPr>
      </w:pPr>
      <w:r>
        <w:rPr>
          <w:rFonts w:ascii="宋体" w:hAnsi="宋体" w:cs="宋体" w:hint="eastAsia"/>
          <w:color w:val="000000"/>
          <w:szCs w:val="24"/>
        </w:rPr>
        <w:t>中标单位在投标书中承诺选定的拟派本项目人员，未经采购单位同意，不得任意调换和撤离。</w:t>
      </w:r>
    </w:p>
    <w:p w:rsidR="001E521E" w:rsidRDefault="008C42AF">
      <w:pPr>
        <w:numPr>
          <w:ilvl w:val="0"/>
          <w:numId w:val="7"/>
        </w:numPr>
        <w:adjustRightInd/>
        <w:spacing w:line="360" w:lineRule="auto"/>
        <w:ind w:firstLineChars="200" w:firstLine="480"/>
        <w:textAlignment w:val="auto"/>
      </w:pPr>
      <w:r>
        <w:rPr>
          <w:rFonts w:ascii="宋体" w:hAnsi="宋体" w:hint="eastAsia"/>
          <w:color w:val="000000"/>
          <w:szCs w:val="24"/>
        </w:rPr>
        <w:t>其他未尽事宜，详见合同。</w:t>
      </w:r>
    </w:p>
    <w:sectPr w:rsidR="001E52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2AF" w:rsidRDefault="008C42AF">
      <w:pPr>
        <w:spacing w:line="240" w:lineRule="auto"/>
      </w:pPr>
      <w:r>
        <w:separator/>
      </w:r>
    </w:p>
  </w:endnote>
  <w:endnote w:type="continuationSeparator" w:id="0">
    <w:p w:rsidR="008C42AF" w:rsidRDefault="008C42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隶书">
    <w:altName w:val="报隶-简"/>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2AF" w:rsidRDefault="008C42AF">
      <w:pPr>
        <w:spacing w:line="240" w:lineRule="auto"/>
      </w:pPr>
      <w:r>
        <w:separator/>
      </w:r>
    </w:p>
  </w:footnote>
  <w:footnote w:type="continuationSeparator" w:id="0">
    <w:p w:rsidR="008C42AF" w:rsidRDefault="008C42A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B15A88"/>
    <w:multiLevelType w:val="singleLevel"/>
    <w:tmpl w:val="85B15A88"/>
    <w:lvl w:ilvl="0">
      <w:start w:val="1"/>
      <w:numFmt w:val="decimal"/>
      <w:lvlText w:val="(%1)"/>
      <w:lvlJc w:val="left"/>
      <w:pPr>
        <w:ind w:left="425" w:hanging="425"/>
      </w:pPr>
      <w:rPr>
        <w:rFonts w:hint="default"/>
      </w:rPr>
    </w:lvl>
  </w:abstractNum>
  <w:abstractNum w:abstractNumId="1">
    <w:nsid w:val="C149028C"/>
    <w:multiLevelType w:val="singleLevel"/>
    <w:tmpl w:val="C149028C"/>
    <w:lvl w:ilvl="0">
      <w:start w:val="1"/>
      <w:numFmt w:val="decimal"/>
      <w:suff w:val="nothing"/>
      <w:lvlText w:val="%1、"/>
      <w:lvlJc w:val="left"/>
    </w:lvl>
  </w:abstractNum>
  <w:abstractNum w:abstractNumId="2">
    <w:nsid w:val="FFFFFFFB"/>
    <w:multiLevelType w:val="multilevel"/>
    <w:tmpl w:val="FFFFFFFB"/>
    <w:lvl w:ilvl="0">
      <w:start w:val="1"/>
      <w:numFmt w:val="decimal"/>
      <w:pStyle w:val="1"/>
      <w:lvlText w:val="%1"/>
      <w:legacy w:legacy="1" w:legacySpace="255" w:legacyIndent="0"/>
      <w:lvlJc w:val="left"/>
      <w:rPr>
        <w:rFonts w:ascii="黑体" w:eastAsia="黑体" w:hint="eastAsia"/>
        <w:b w:val="0"/>
        <w:i w:val="0"/>
        <w:sz w:val="24"/>
      </w:rPr>
    </w:lvl>
    <w:lvl w:ilvl="1">
      <w:start w:val="1"/>
      <w:numFmt w:val="decimal"/>
      <w:lvlText w:val="%1.%2"/>
      <w:legacy w:legacy="1" w:legacySpace="255" w:legacyIndent="0"/>
      <w:lvlJc w:val="left"/>
      <w:rPr>
        <w:rFonts w:ascii="黑体" w:eastAsia="黑体" w:hint="eastAsia"/>
        <w:b w:val="0"/>
        <w:i w:val="0"/>
        <w:sz w:val="24"/>
      </w:rPr>
    </w:lvl>
    <w:lvl w:ilvl="2">
      <w:start w:val="1"/>
      <w:numFmt w:val="decimal"/>
      <w:lvlText w:val="%1.%2.%3"/>
      <w:legacy w:legacy="1" w:legacySpace="255" w:legacyIndent="0"/>
      <w:lvlJc w:val="left"/>
      <w:rPr>
        <w:rFonts w:ascii="黑体" w:eastAsia="黑体" w:hint="eastAsia"/>
        <w:b w:val="0"/>
        <w:i w:val="0"/>
        <w:sz w:val="24"/>
      </w:rPr>
    </w:lvl>
    <w:lvl w:ilvl="3">
      <w:start w:val="1"/>
      <w:numFmt w:val="decimal"/>
      <w:lvlText w:val="%1.%2.%3.%4"/>
      <w:legacy w:legacy="1" w:legacySpace="255" w:legacyIndent="0"/>
      <w:lvlJc w:val="left"/>
      <w:rPr>
        <w:rFonts w:ascii="黑体" w:eastAsia="黑体" w:hint="eastAsia"/>
        <w:b w:val="0"/>
        <w:i w:val="0"/>
        <w:sz w:val="24"/>
      </w:rPr>
    </w:lvl>
    <w:lvl w:ilvl="4">
      <w:start w:val="1"/>
      <w:numFmt w:val="decimal"/>
      <w:lvlText w:val="%1.%2.%3.%4.%5"/>
      <w:legacy w:legacy="1" w:legacySpace="255" w:legacyIndent="0"/>
      <w:lvlJc w:val="left"/>
      <w:rPr>
        <w:rFonts w:ascii="黑体" w:eastAsia="黑体" w:hint="eastAsia"/>
        <w:b w:val="0"/>
        <w:i w:val="0"/>
        <w:sz w:val="24"/>
      </w:rPr>
    </w:lvl>
    <w:lvl w:ilvl="5">
      <w:start w:val="1"/>
      <w:numFmt w:val="decimal"/>
      <w:lvlText w:val="%1.%2.%3.%4.%5.%6"/>
      <w:legacy w:legacy="1" w:legacySpace="255" w:legacyIndent="0"/>
      <w:lvlJc w:val="left"/>
      <w:rPr>
        <w:rFonts w:ascii="黑体" w:eastAsia="黑体" w:hint="eastAsia"/>
        <w:b w:val="0"/>
        <w:i w:val="0"/>
        <w:sz w:val="24"/>
      </w:rPr>
    </w:lvl>
    <w:lvl w:ilvl="6">
      <w:start w:val="1"/>
      <w:numFmt w:val="decimal"/>
      <w:lvlText w:val="（%7）"/>
      <w:legacy w:legacy="1" w:legacySpace="113" w:legacyIndent="0"/>
      <w:lvlJc w:val="left"/>
      <w:pPr>
        <w:ind w:left="1191" w:firstLine="0"/>
      </w:pPr>
      <w:rPr>
        <w:rFonts w:ascii="黑体" w:eastAsia="黑体" w:hint="eastAsia"/>
        <w:b w:val="0"/>
        <w:i w:val="0"/>
        <w:sz w:val="24"/>
      </w:rPr>
    </w:lvl>
    <w:lvl w:ilvl="7">
      <w:start w:val="1"/>
      <w:numFmt w:val="lowerLetter"/>
      <w:lvlText w:val="（%8）"/>
      <w:legacy w:legacy="1" w:legacySpace="113" w:legacyIndent="0"/>
      <w:lvlJc w:val="left"/>
      <w:pPr>
        <w:ind w:left="1888" w:firstLine="0"/>
      </w:pPr>
      <w:rPr>
        <w:rFonts w:ascii="黑体" w:eastAsia="黑体" w:hint="eastAsia"/>
        <w:b w:val="0"/>
        <w:i w:val="0"/>
        <w:sz w:val="24"/>
      </w:rPr>
    </w:lvl>
    <w:lvl w:ilvl="8">
      <w:start w:val="1"/>
      <w:numFmt w:val="lowerRoman"/>
      <w:lvlText w:val="（%9）"/>
      <w:legacy w:legacy="1" w:legacySpace="113" w:legacyIndent="0"/>
      <w:lvlJc w:val="left"/>
      <w:pPr>
        <w:ind w:left="2591" w:firstLine="0"/>
      </w:pPr>
      <w:rPr>
        <w:rFonts w:ascii="黑体" w:eastAsia="黑体" w:hint="eastAsia"/>
        <w:b w:val="0"/>
        <w:i w:val="0"/>
        <w:sz w:val="24"/>
      </w:rPr>
    </w:lvl>
  </w:abstractNum>
  <w:abstractNum w:abstractNumId="3">
    <w:nsid w:val="1D395BBA"/>
    <w:multiLevelType w:val="multilevel"/>
    <w:tmpl w:val="1D395BBA"/>
    <w:lvl w:ilvl="0">
      <w:start w:val="1"/>
      <w:numFmt w:val="japaneseCounting"/>
      <w:lvlText w:val="%1、"/>
      <w:lvlJc w:val="left"/>
      <w:pPr>
        <w:ind w:left="720" w:hanging="720"/>
      </w:pPr>
      <w:rPr>
        <w:rFonts w:ascii="Times New Roman" w:hAnsi="Times New Roman" w:cs="Times New Roman" w:hint="default"/>
        <w:lang w:val="en-US"/>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
    <w:nsid w:val="303358DE"/>
    <w:multiLevelType w:val="singleLevel"/>
    <w:tmpl w:val="303358DE"/>
    <w:lvl w:ilvl="0">
      <w:start w:val="1"/>
      <w:numFmt w:val="decimal"/>
      <w:suff w:val="nothing"/>
      <w:lvlText w:val="（%1）"/>
      <w:lvlJc w:val="left"/>
    </w:lvl>
  </w:abstractNum>
  <w:abstractNum w:abstractNumId="5">
    <w:nsid w:val="3E368201"/>
    <w:multiLevelType w:val="singleLevel"/>
    <w:tmpl w:val="3E368201"/>
    <w:lvl w:ilvl="0">
      <w:start w:val="2"/>
      <w:numFmt w:val="decimal"/>
      <w:suff w:val="nothing"/>
      <w:lvlText w:val="%1．"/>
      <w:lvlJc w:val="left"/>
    </w:lvl>
  </w:abstractNum>
  <w:abstractNum w:abstractNumId="6">
    <w:nsid w:val="53FC8782"/>
    <w:multiLevelType w:val="singleLevel"/>
    <w:tmpl w:val="53FC8782"/>
    <w:lvl w:ilvl="0">
      <w:start w:val="1"/>
      <w:numFmt w:val="decimal"/>
      <w:lvlText w:val="(%1)"/>
      <w:lvlJc w:val="left"/>
      <w:pPr>
        <w:ind w:left="425" w:hanging="425"/>
      </w:pPr>
      <w:rPr>
        <w:rFont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mZTM2MzJkMWZhMjhmYmFlYzZmMDk4MjgzZjk3ZTgifQ=="/>
  </w:docVars>
  <w:rsids>
    <w:rsidRoot w:val="46B0445A"/>
    <w:rsid w:val="BF7F88DD"/>
    <w:rsid w:val="001A4262"/>
    <w:rsid w:val="001E521E"/>
    <w:rsid w:val="006019A6"/>
    <w:rsid w:val="006D41DA"/>
    <w:rsid w:val="00791CC4"/>
    <w:rsid w:val="008C42AF"/>
    <w:rsid w:val="00936939"/>
    <w:rsid w:val="009B0B3E"/>
    <w:rsid w:val="00A91B57"/>
    <w:rsid w:val="00B4349F"/>
    <w:rsid w:val="00B6021C"/>
    <w:rsid w:val="00EE4F32"/>
    <w:rsid w:val="00FE32B1"/>
    <w:rsid w:val="032827A9"/>
    <w:rsid w:val="059947A4"/>
    <w:rsid w:val="05B2719F"/>
    <w:rsid w:val="081A3464"/>
    <w:rsid w:val="0A9B7AAE"/>
    <w:rsid w:val="0CF002C4"/>
    <w:rsid w:val="0E4807A6"/>
    <w:rsid w:val="0EE635DC"/>
    <w:rsid w:val="101D587C"/>
    <w:rsid w:val="12426E64"/>
    <w:rsid w:val="127952CC"/>
    <w:rsid w:val="15757784"/>
    <w:rsid w:val="15BF56EC"/>
    <w:rsid w:val="16AD3796"/>
    <w:rsid w:val="17CF3BE0"/>
    <w:rsid w:val="17D2148B"/>
    <w:rsid w:val="19FD4AA7"/>
    <w:rsid w:val="211B45E5"/>
    <w:rsid w:val="244342D8"/>
    <w:rsid w:val="28B409B4"/>
    <w:rsid w:val="293D3C96"/>
    <w:rsid w:val="2C11285E"/>
    <w:rsid w:val="2F012DA6"/>
    <w:rsid w:val="30013402"/>
    <w:rsid w:val="313E2AA1"/>
    <w:rsid w:val="31A875C4"/>
    <w:rsid w:val="31B24323"/>
    <w:rsid w:val="31C71345"/>
    <w:rsid w:val="33C25F5E"/>
    <w:rsid w:val="33F15D0D"/>
    <w:rsid w:val="38B706D0"/>
    <w:rsid w:val="3BD97102"/>
    <w:rsid w:val="41D14912"/>
    <w:rsid w:val="41EF2DE2"/>
    <w:rsid w:val="434E5758"/>
    <w:rsid w:val="46B0445A"/>
    <w:rsid w:val="485A1120"/>
    <w:rsid w:val="499E15DE"/>
    <w:rsid w:val="4AF836A5"/>
    <w:rsid w:val="4B405895"/>
    <w:rsid w:val="4BC66514"/>
    <w:rsid w:val="4DA030D9"/>
    <w:rsid w:val="4DB77330"/>
    <w:rsid w:val="554A150B"/>
    <w:rsid w:val="57603931"/>
    <w:rsid w:val="5C9C15EE"/>
    <w:rsid w:val="63F0428F"/>
    <w:rsid w:val="689E075E"/>
    <w:rsid w:val="698F23BD"/>
    <w:rsid w:val="6A095B3E"/>
    <w:rsid w:val="71637B54"/>
    <w:rsid w:val="732F637A"/>
    <w:rsid w:val="7A8B6321"/>
    <w:rsid w:val="7AC676A0"/>
    <w:rsid w:val="7C980FB2"/>
    <w:rsid w:val="7E7523DA"/>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6" w:uiPriority="39" w:unhideWhenUsed="1"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adjustRightInd w:val="0"/>
      <w:spacing w:line="360" w:lineRule="atLeast"/>
      <w:jc w:val="both"/>
      <w:textAlignment w:val="baseline"/>
    </w:pPr>
    <w:rPr>
      <w:sz w:val="24"/>
    </w:rPr>
  </w:style>
  <w:style w:type="paragraph" w:styleId="1">
    <w:name w:val="heading 1"/>
    <w:basedOn w:val="a"/>
    <w:next w:val="a"/>
    <w:qFormat/>
    <w:pPr>
      <w:numPr>
        <w:numId w:val="1"/>
      </w:numPr>
      <w:spacing w:before="200" w:after="180"/>
      <w:outlineLvl w:val="0"/>
    </w:pPr>
    <w:rPr>
      <w:rFonts w:ascii="Arial" w:eastAsia="黑体"/>
      <w:kern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unhideWhenUsed/>
    <w:qFormat/>
    <w:pPr>
      <w:ind w:firstLineChars="100" w:firstLine="420"/>
    </w:pPr>
  </w:style>
  <w:style w:type="paragraph" w:styleId="a4">
    <w:name w:val="Body Text"/>
    <w:basedOn w:val="a"/>
    <w:qFormat/>
    <w:pPr>
      <w:widowControl/>
      <w:spacing w:line="320" w:lineRule="atLeast"/>
    </w:pPr>
    <w:rPr>
      <w:rFonts w:eastAsia="隶书"/>
      <w:b/>
      <w:kern w:val="1"/>
      <w:sz w:val="44"/>
    </w:rPr>
  </w:style>
  <w:style w:type="paragraph" w:styleId="6">
    <w:name w:val="toc 6"/>
    <w:basedOn w:val="a"/>
    <w:next w:val="a"/>
    <w:uiPriority w:val="39"/>
    <w:unhideWhenUsed/>
    <w:qFormat/>
    <w:pPr>
      <w:ind w:leftChars="1000" w:left="2100"/>
    </w:pPr>
  </w:style>
  <w:style w:type="paragraph" w:styleId="a5">
    <w:name w:val="Normal (Web)"/>
    <w:basedOn w:val="a"/>
    <w:uiPriority w:val="99"/>
    <w:unhideWhenUsed/>
    <w:qFormat/>
    <w:pPr>
      <w:spacing w:beforeAutospacing="1" w:afterAutospacing="1"/>
      <w:jc w:val="left"/>
    </w:pPr>
  </w:style>
  <w:style w:type="paragraph" w:customStyle="1" w:styleId="a6">
    <w:name w:val="正文（文本）"/>
    <w:next w:val="6"/>
    <w:qFormat/>
    <w:pPr>
      <w:widowControl w:val="0"/>
      <w:snapToGrid w:val="0"/>
      <w:spacing w:beforeLines="20" w:line="360" w:lineRule="auto"/>
      <w:jc w:val="center"/>
    </w:pPr>
    <w:rPr>
      <w:rFonts w:hAnsi="宋体"/>
      <w:kern w:val="2"/>
      <w:sz w:val="28"/>
      <w:szCs w:val="28"/>
    </w:rPr>
  </w:style>
  <w:style w:type="paragraph" w:customStyle="1" w:styleId="Bodytext1">
    <w:name w:val="Body text|1"/>
    <w:basedOn w:val="a"/>
    <w:qFormat/>
    <w:pPr>
      <w:spacing w:line="451" w:lineRule="auto"/>
      <w:ind w:firstLine="400"/>
    </w:pPr>
    <w:rPr>
      <w:rFonts w:ascii="宋体" w:hAnsi="宋体" w:cs="宋体"/>
      <w:sz w:val="28"/>
      <w:szCs w:val="28"/>
      <w:lang w:val="zh-TW" w:eastAsia="zh-TW" w:bidi="zh-TW"/>
    </w:rPr>
  </w:style>
  <w:style w:type="paragraph" w:styleId="a7">
    <w:name w:val="List Paragraph"/>
    <w:basedOn w:val="a"/>
    <w:uiPriority w:val="99"/>
    <w:unhideWhenUsed/>
    <w:qFormat/>
    <w:pPr>
      <w:ind w:firstLineChars="200" w:firstLine="420"/>
    </w:pPr>
  </w:style>
  <w:style w:type="paragraph" w:styleId="a8">
    <w:name w:val="header"/>
    <w:basedOn w:val="a"/>
    <w:link w:val="Char"/>
    <w:rsid w:val="006019A6"/>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1"/>
    <w:link w:val="a8"/>
    <w:rsid w:val="006019A6"/>
    <w:rPr>
      <w:sz w:val="18"/>
      <w:szCs w:val="18"/>
    </w:rPr>
  </w:style>
  <w:style w:type="paragraph" w:styleId="a9">
    <w:name w:val="footer"/>
    <w:basedOn w:val="a"/>
    <w:link w:val="Char0"/>
    <w:rsid w:val="006019A6"/>
    <w:pPr>
      <w:tabs>
        <w:tab w:val="center" w:pos="4153"/>
        <w:tab w:val="right" w:pos="8306"/>
      </w:tabs>
      <w:snapToGrid w:val="0"/>
      <w:spacing w:line="240" w:lineRule="atLeast"/>
      <w:jc w:val="left"/>
    </w:pPr>
    <w:rPr>
      <w:sz w:val="18"/>
      <w:szCs w:val="18"/>
    </w:rPr>
  </w:style>
  <w:style w:type="character" w:customStyle="1" w:styleId="Char0">
    <w:name w:val="页脚 Char"/>
    <w:basedOn w:val="a1"/>
    <w:link w:val="a9"/>
    <w:rsid w:val="006019A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6" w:uiPriority="39" w:unhideWhenUsed="1"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adjustRightInd w:val="0"/>
      <w:spacing w:line="360" w:lineRule="atLeast"/>
      <w:jc w:val="both"/>
      <w:textAlignment w:val="baseline"/>
    </w:pPr>
    <w:rPr>
      <w:sz w:val="24"/>
    </w:rPr>
  </w:style>
  <w:style w:type="paragraph" w:styleId="1">
    <w:name w:val="heading 1"/>
    <w:basedOn w:val="a"/>
    <w:next w:val="a"/>
    <w:qFormat/>
    <w:pPr>
      <w:numPr>
        <w:numId w:val="1"/>
      </w:numPr>
      <w:spacing w:before="200" w:after="180"/>
      <w:outlineLvl w:val="0"/>
    </w:pPr>
    <w:rPr>
      <w:rFonts w:ascii="Arial" w:eastAsia="黑体"/>
      <w:kern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unhideWhenUsed/>
    <w:qFormat/>
    <w:pPr>
      <w:ind w:firstLineChars="100" w:firstLine="420"/>
    </w:pPr>
  </w:style>
  <w:style w:type="paragraph" w:styleId="a4">
    <w:name w:val="Body Text"/>
    <w:basedOn w:val="a"/>
    <w:qFormat/>
    <w:pPr>
      <w:widowControl/>
      <w:spacing w:line="320" w:lineRule="atLeast"/>
    </w:pPr>
    <w:rPr>
      <w:rFonts w:eastAsia="隶书"/>
      <w:b/>
      <w:kern w:val="1"/>
      <w:sz w:val="44"/>
    </w:rPr>
  </w:style>
  <w:style w:type="paragraph" w:styleId="6">
    <w:name w:val="toc 6"/>
    <w:basedOn w:val="a"/>
    <w:next w:val="a"/>
    <w:uiPriority w:val="39"/>
    <w:unhideWhenUsed/>
    <w:qFormat/>
    <w:pPr>
      <w:ind w:leftChars="1000" w:left="2100"/>
    </w:pPr>
  </w:style>
  <w:style w:type="paragraph" w:styleId="a5">
    <w:name w:val="Normal (Web)"/>
    <w:basedOn w:val="a"/>
    <w:uiPriority w:val="99"/>
    <w:unhideWhenUsed/>
    <w:qFormat/>
    <w:pPr>
      <w:spacing w:beforeAutospacing="1" w:afterAutospacing="1"/>
      <w:jc w:val="left"/>
    </w:pPr>
  </w:style>
  <w:style w:type="paragraph" w:customStyle="1" w:styleId="a6">
    <w:name w:val="正文（文本）"/>
    <w:next w:val="6"/>
    <w:qFormat/>
    <w:pPr>
      <w:widowControl w:val="0"/>
      <w:snapToGrid w:val="0"/>
      <w:spacing w:beforeLines="20" w:line="360" w:lineRule="auto"/>
      <w:jc w:val="center"/>
    </w:pPr>
    <w:rPr>
      <w:rFonts w:hAnsi="宋体"/>
      <w:kern w:val="2"/>
      <w:sz w:val="28"/>
      <w:szCs w:val="28"/>
    </w:rPr>
  </w:style>
  <w:style w:type="paragraph" w:customStyle="1" w:styleId="Bodytext1">
    <w:name w:val="Body text|1"/>
    <w:basedOn w:val="a"/>
    <w:qFormat/>
    <w:pPr>
      <w:spacing w:line="451" w:lineRule="auto"/>
      <w:ind w:firstLine="400"/>
    </w:pPr>
    <w:rPr>
      <w:rFonts w:ascii="宋体" w:hAnsi="宋体" w:cs="宋体"/>
      <w:sz w:val="28"/>
      <w:szCs w:val="28"/>
      <w:lang w:val="zh-TW" w:eastAsia="zh-TW" w:bidi="zh-TW"/>
    </w:rPr>
  </w:style>
  <w:style w:type="paragraph" w:styleId="a7">
    <w:name w:val="List Paragraph"/>
    <w:basedOn w:val="a"/>
    <w:uiPriority w:val="99"/>
    <w:unhideWhenUsed/>
    <w:qFormat/>
    <w:pPr>
      <w:ind w:firstLineChars="200" w:firstLine="420"/>
    </w:pPr>
  </w:style>
  <w:style w:type="paragraph" w:styleId="a8">
    <w:name w:val="header"/>
    <w:basedOn w:val="a"/>
    <w:link w:val="Char"/>
    <w:rsid w:val="006019A6"/>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1"/>
    <w:link w:val="a8"/>
    <w:rsid w:val="006019A6"/>
    <w:rPr>
      <w:sz w:val="18"/>
      <w:szCs w:val="18"/>
    </w:rPr>
  </w:style>
  <w:style w:type="paragraph" w:styleId="a9">
    <w:name w:val="footer"/>
    <w:basedOn w:val="a"/>
    <w:link w:val="Char0"/>
    <w:rsid w:val="006019A6"/>
    <w:pPr>
      <w:tabs>
        <w:tab w:val="center" w:pos="4153"/>
        <w:tab w:val="right" w:pos="8306"/>
      </w:tabs>
      <w:snapToGrid w:val="0"/>
      <w:spacing w:line="240" w:lineRule="atLeast"/>
      <w:jc w:val="left"/>
    </w:pPr>
    <w:rPr>
      <w:sz w:val="18"/>
      <w:szCs w:val="18"/>
    </w:rPr>
  </w:style>
  <w:style w:type="character" w:customStyle="1" w:styleId="Char0">
    <w:name w:val="页脚 Char"/>
    <w:basedOn w:val="a1"/>
    <w:link w:val="a9"/>
    <w:rsid w:val="006019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1172</Words>
  <Characters>6684</Characters>
  <Application>Microsoft Office Word</Application>
  <DocSecurity>0</DocSecurity>
  <Lines>55</Lines>
  <Paragraphs>15</Paragraphs>
  <ScaleCrop>false</ScaleCrop>
  <Company>Microsoft</Company>
  <LinksUpToDate>false</LinksUpToDate>
  <CharactersWithSpaces>7841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小橙子爸爸</dc:creator>
  <cp:lastModifiedBy>Administrator</cp:lastModifiedBy>
  <cp:revision>6</cp:revision>
  <cp:lastPrinted>2022-12-02T11:43:00Z</cp:lastPrinted>
  <dcterms:created xsi:type="dcterms:W3CDTF">2022-11-18T12:58:00Z</dcterms:created>
  <dcterms:modified xsi:type="dcterms:W3CDTF">2024-11-25T02:09:00Z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2052-6.12.0.8899</vt:lpwstr>
  </property>
  <property fmtid="{D5CDD505-2E9C-101B-9397-08002B2CF9AE}" pid="3" name="ICV">
    <vt:lpwstr>9239127099494DC387358E74B82C0E20</vt:lpwstr>
  </property>
</Properties>
</file>